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324" w:rsidRDefault="00A34324" w:rsidP="00A34324">
      <w:pPr>
        <w:tabs>
          <w:tab w:val="left" w:pos="708"/>
          <w:tab w:val="left" w:pos="2325"/>
        </w:tabs>
      </w:pPr>
      <w:r>
        <w:tab/>
      </w:r>
      <w:r>
        <w:tab/>
      </w:r>
    </w:p>
    <w:p w:rsidR="00A34324" w:rsidRPr="00A37004" w:rsidRDefault="00A34324" w:rsidP="00A34324">
      <w:pPr>
        <w:spacing w:after="0"/>
        <w:rPr>
          <w:i/>
          <w:sz w:val="24"/>
        </w:rPr>
      </w:pPr>
    </w:p>
    <w:p w:rsidR="00A34324" w:rsidRPr="00A37004" w:rsidRDefault="00A34324" w:rsidP="00A34324">
      <w:pPr>
        <w:spacing w:after="0"/>
        <w:rPr>
          <w:i/>
          <w:sz w:val="24"/>
        </w:rPr>
      </w:pPr>
    </w:p>
    <w:p w:rsidR="00A34324" w:rsidRDefault="00A34324" w:rsidP="00A34324">
      <w:pPr>
        <w:autoSpaceDE w:val="0"/>
        <w:autoSpaceDN w:val="0"/>
        <w:adjustRightInd w:val="0"/>
        <w:spacing w:after="0" w:line="240" w:lineRule="auto"/>
        <w:rPr>
          <w:rFonts w:cs="Arial"/>
        </w:rPr>
      </w:pPr>
      <w:r w:rsidRPr="00A37004">
        <w:rPr>
          <w:rFonts w:cs="Arial"/>
        </w:rPr>
        <w:t>Le</w:t>
      </w:r>
      <w:r>
        <w:rPr>
          <w:rFonts w:cs="Arial"/>
        </w:rPr>
        <w:t xml:space="preserve"> 08 Février 2017</w:t>
      </w:r>
      <w:r w:rsidRPr="00A37004">
        <w:rPr>
          <w:rFonts w:cs="Arial"/>
        </w:rPr>
        <w:t xml:space="preserve">, le Conseil municipal de </w:t>
      </w:r>
      <w:r>
        <w:rPr>
          <w:rFonts w:cs="Arial"/>
        </w:rPr>
        <w:t xml:space="preserve">ECHENANS sur L’ETANG </w:t>
      </w:r>
      <w:r w:rsidRPr="00A37004">
        <w:rPr>
          <w:rFonts w:cs="Arial"/>
        </w:rPr>
        <w:t>a validé le règlement ci-après :</w:t>
      </w:r>
    </w:p>
    <w:p w:rsidR="00A34324" w:rsidRDefault="00A34324" w:rsidP="00A34324">
      <w:pPr>
        <w:autoSpaceDE w:val="0"/>
        <w:autoSpaceDN w:val="0"/>
        <w:adjustRightInd w:val="0"/>
        <w:spacing w:after="0" w:line="240" w:lineRule="auto"/>
        <w:rPr>
          <w:rFonts w:cs="Arial"/>
        </w:rPr>
      </w:pPr>
    </w:p>
    <w:p w:rsidR="00A34324" w:rsidRDefault="00A34324" w:rsidP="00A34324">
      <w:pPr>
        <w:autoSpaceDE w:val="0"/>
        <w:autoSpaceDN w:val="0"/>
        <w:adjustRightInd w:val="0"/>
        <w:spacing w:after="0" w:line="240" w:lineRule="auto"/>
        <w:rPr>
          <w:rFonts w:cs="Arial"/>
        </w:rPr>
      </w:pPr>
    </w:p>
    <w:p w:rsidR="00A34324" w:rsidRPr="00D675EC" w:rsidRDefault="00A34324" w:rsidP="00A34324">
      <w:pPr>
        <w:autoSpaceDE w:val="0"/>
        <w:autoSpaceDN w:val="0"/>
        <w:adjustRightInd w:val="0"/>
        <w:spacing w:after="0" w:line="240" w:lineRule="auto"/>
        <w:rPr>
          <w:rFonts w:cs="Arial"/>
          <w:b/>
          <w:sz w:val="24"/>
          <w:szCs w:val="24"/>
          <w:u w:val="single"/>
        </w:rPr>
      </w:pPr>
      <w:r w:rsidRPr="00D675EC">
        <w:rPr>
          <w:rFonts w:cs="Arial"/>
          <w:b/>
          <w:sz w:val="24"/>
          <w:szCs w:val="24"/>
          <w:u w:val="single"/>
        </w:rPr>
        <w:t>Bénéficiaires et rôle d’affouage</w:t>
      </w:r>
    </w:p>
    <w:p w:rsidR="00A34324" w:rsidRDefault="00A34324" w:rsidP="00A34324">
      <w:pPr>
        <w:autoSpaceDE w:val="0"/>
        <w:autoSpaceDN w:val="0"/>
        <w:adjustRightInd w:val="0"/>
        <w:spacing w:after="0" w:line="240" w:lineRule="auto"/>
        <w:rPr>
          <w:rFonts w:cs="Arial"/>
          <w:b/>
          <w:u w:val="single"/>
        </w:rPr>
      </w:pPr>
    </w:p>
    <w:p w:rsidR="00A34324" w:rsidRDefault="00A34324" w:rsidP="00A34324">
      <w:pPr>
        <w:autoSpaceDE w:val="0"/>
        <w:autoSpaceDN w:val="0"/>
        <w:adjustRightInd w:val="0"/>
        <w:spacing w:after="0" w:line="240" w:lineRule="auto"/>
        <w:rPr>
          <w:rFonts w:cs="Arial"/>
        </w:rPr>
      </w:pPr>
      <w:r w:rsidRPr="00647E45">
        <w:rPr>
          <w:rFonts w:cs="Arial"/>
        </w:rPr>
        <w:t>L’affouage est</w:t>
      </w:r>
      <w:r>
        <w:rPr>
          <w:rFonts w:cs="Arial"/>
        </w:rPr>
        <w:t xml:space="preserve"> partagé par foyer. Sont admis au partage de l’affouage les personnes qui possèdent où qui occupent un logement fixe et réel dans la commune.</w:t>
      </w:r>
    </w:p>
    <w:p w:rsidR="00A34324" w:rsidRDefault="00A34324" w:rsidP="00A34324">
      <w:pPr>
        <w:autoSpaceDE w:val="0"/>
        <w:autoSpaceDN w:val="0"/>
        <w:adjustRightInd w:val="0"/>
        <w:spacing w:after="0" w:line="240" w:lineRule="auto"/>
        <w:rPr>
          <w:rFonts w:cs="Arial"/>
        </w:rPr>
      </w:pPr>
      <w:r>
        <w:rPr>
          <w:rFonts w:cs="Arial"/>
        </w:rPr>
        <w:t>Les habitants souhaitant bénéficier de l’affouage font une inscription volontaire en mairie tous les ans.</w:t>
      </w:r>
    </w:p>
    <w:p w:rsidR="00A34324" w:rsidRDefault="00A34324" w:rsidP="00A34324">
      <w:pPr>
        <w:autoSpaceDE w:val="0"/>
        <w:autoSpaceDN w:val="0"/>
        <w:adjustRightInd w:val="0"/>
        <w:spacing w:after="0" w:line="240" w:lineRule="auto"/>
        <w:rPr>
          <w:rFonts w:cs="Arial"/>
        </w:rPr>
      </w:pPr>
    </w:p>
    <w:p w:rsidR="00A34324" w:rsidRPr="00D675EC" w:rsidRDefault="00A34324" w:rsidP="00A34324">
      <w:pPr>
        <w:autoSpaceDE w:val="0"/>
        <w:autoSpaceDN w:val="0"/>
        <w:adjustRightInd w:val="0"/>
        <w:spacing w:after="0" w:line="240" w:lineRule="auto"/>
        <w:rPr>
          <w:rFonts w:cs="Arial"/>
          <w:b/>
          <w:sz w:val="24"/>
          <w:szCs w:val="24"/>
          <w:u w:val="single"/>
        </w:rPr>
      </w:pPr>
      <w:r w:rsidRPr="00D675EC">
        <w:rPr>
          <w:rFonts w:cs="Arial"/>
          <w:b/>
          <w:sz w:val="24"/>
          <w:szCs w:val="24"/>
          <w:u w:val="single"/>
        </w:rPr>
        <w:t>Bois d’affouage</w:t>
      </w:r>
    </w:p>
    <w:p w:rsidR="00A34324" w:rsidRDefault="00A34324" w:rsidP="00A34324">
      <w:pPr>
        <w:autoSpaceDE w:val="0"/>
        <w:autoSpaceDN w:val="0"/>
        <w:adjustRightInd w:val="0"/>
        <w:spacing w:after="0" w:line="240" w:lineRule="auto"/>
        <w:rPr>
          <w:rFonts w:cs="Arial"/>
        </w:rPr>
      </w:pPr>
    </w:p>
    <w:p w:rsidR="00A34324" w:rsidRDefault="00A34324" w:rsidP="00A34324">
      <w:pPr>
        <w:autoSpaceDE w:val="0"/>
        <w:autoSpaceDN w:val="0"/>
        <w:adjustRightInd w:val="0"/>
        <w:spacing w:after="0" w:line="240" w:lineRule="auto"/>
        <w:rPr>
          <w:rFonts w:cs="Arial"/>
        </w:rPr>
      </w:pPr>
      <w:r>
        <w:rPr>
          <w:rFonts w:cs="Arial"/>
        </w:rPr>
        <w:t>La coupe destinée à l’affouage à été préalablement désignée par l’ONF, d’</w:t>
      </w:r>
      <w:r w:rsidRPr="008824B5">
        <w:rPr>
          <w:rFonts w:cs="Arial"/>
          <w:b/>
        </w:rPr>
        <w:t>une croix à la griffe</w:t>
      </w:r>
      <w:r>
        <w:rPr>
          <w:rFonts w:cs="Arial"/>
        </w:rPr>
        <w:t xml:space="preserve"> pour les arbres de faible diamètre (Ø&lt;35cm), et du marteau forestier pour les arbres plus gros (Ø&gt;35cm).</w:t>
      </w:r>
    </w:p>
    <w:p w:rsidR="00A34324" w:rsidRDefault="00A34324" w:rsidP="00A34324">
      <w:pPr>
        <w:autoSpaceDE w:val="0"/>
        <w:autoSpaceDN w:val="0"/>
        <w:adjustRightInd w:val="0"/>
        <w:spacing w:after="0" w:line="240" w:lineRule="auto"/>
        <w:rPr>
          <w:rFonts w:ascii="Arial" w:eastAsia="Calibri" w:hAnsi="Arial" w:cs="Arial"/>
          <w:lang w:eastAsia="ko-KR"/>
        </w:rPr>
      </w:pPr>
      <w:r w:rsidRPr="000D2129">
        <w:rPr>
          <w:rFonts w:cs="Arial"/>
          <w:u w:val="single"/>
        </w:rPr>
        <w:t>Les plus gros arbres (de Ø&gt;40cm) sont destinées à une vente de bois d’œuvre</w:t>
      </w:r>
      <w:r>
        <w:rPr>
          <w:rFonts w:cs="Arial"/>
        </w:rPr>
        <w:t xml:space="preserve"> et leur abattage est confié à un bûcheron professionnel pour être façonnés en « grumes » . Ces billes seront débardées et stockées en bord de route.</w:t>
      </w:r>
    </w:p>
    <w:p w:rsidR="00A34324" w:rsidRDefault="00A34324" w:rsidP="00A34324">
      <w:pPr>
        <w:autoSpaceDE w:val="0"/>
        <w:autoSpaceDN w:val="0"/>
        <w:adjustRightInd w:val="0"/>
        <w:spacing w:after="0" w:line="240" w:lineRule="auto"/>
        <w:rPr>
          <w:rFonts w:cs="Arial"/>
          <w:lang w:eastAsia="ko-KR"/>
        </w:rPr>
      </w:pPr>
      <w:r w:rsidRPr="000D2129">
        <w:rPr>
          <w:rFonts w:cs="Arial"/>
          <w:u w:val="single"/>
          <w:lang w:eastAsia="ko-KR"/>
        </w:rPr>
        <w:t>Le bois réservé à l’affouage est uniquement le bois de chauffage</w:t>
      </w:r>
      <w:r>
        <w:rPr>
          <w:rFonts w:cs="Arial"/>
          <w:lang w:eastAsia="ko-KR"/>
        </w:rPr>
        <w:t xml:space="preserve"> :  </w:t>
      </w:r>
    </w:p>
    <w:p w:rsidR="00A34324" w:rsidRDefault="00A34324" w:rsidP="00A34324">
      <w:pPr>
        <w:autoSpaceDE w:val="0"/>
        <w:autoSpaceDN w:val="0"/>
        <w:adjustRightInd w:val="0"/>
        <w:spacing w:after="0" w:line="240" w:lineRule="auto"/>
        <w:rPr>
          <w:rFonts w:cs="Arial"/>
          <w:lang w:eastAsia="ko-KR"/>
        </w:rPr>
      </w:pPr>
      <w:r>
        <w:rPr>
          <w:rFonts w:cs="Arial"/>
          <w:lang w:eastAsia="ko-KR"/>
        </w:rPr>
        <w:t> IL s’agit :</w:t>
      </w:r>
    </w:p>
    <w:p w:rsidR="00A34324" w:rsidRDefault="00A34324" w:rsidP="00A34324">
      <w:pPr>
        <w:autoSpaceDE w:val="0"/>
        <w:autoSpaceDN w:val="0"/>
        <w:adjustRightInd w:val="0"/>
        <w:spacing w:after="0" w:line="240" w:lineRule="auto"/>
        <w:rPr>
          <w:rFonts w:cs="Arial"/>
          <w:lang w:eastAsia="ko-KR"/>
        </w:rPr>
      </w:pPr>
      <w:r>
        <w:rPr>
          <w:rFonts w:cs="Arial"/>
          <w:b/>
          <w:lang w:eastAsia="ko-KR"/>
        </w:rPr>
        <w:t xml:space="preserve"> - </w:t>
      </w:r>
      <w:r w:rsidRPr="008824B5">
        <w:rPr>
          <w:rFonts w:cs="Arial"/>
          <w:b/>
          <w:lang w:eastAsia="ko-KR"/>
        </w:rPr>
        <w:t>de branchages entiers</w:t>
      </w:r>
      <w:r>
        <w:rPr>
          <w:rFonts w:cs="Arial"/>
          <w:lang w:eastAsia="ko-KR"/>
        </w:rPr>
        <w:t xml:space="preserve"> issus des grumes  </w:t>
      </w:r>
    </w:p>
    <w:p w:rsidR="00A34324" w:rsidRDefault="00A34324" w:rsidP="00A34324">
      <w:pPr>
        <w:autoSpaceDE w:val="0"/>
        <w:autoSpaceDN w:val="0"/>
        <w:adjustRightInd w:val="0"/>
        <w:spacing w:after="0" w:line="240" w:lineRule="auto"/>
        <w:rPr>
          <w:rFonts w:cs="Arial"/>
          <w:lang w:eastAsia="ko-KR"/>
        </w:rPr>
      </w:pPr>
      <w:r>
        <w:rPr>
          <w:rFonts w:cs="Arial"/>
          <w:b/>
          <w:lang w:eastAsia="ko-KR"/>
        </w:rPr>
        <w:t xml:space="preserve"> - d’</w:t>
      </w:r>
      <w:r w:rsidRPr="00604A3E">
        <w:rPr>
          <w:rFonts w:cs="Arial"/>
          <w:b/>
          <w:lang w:eastAsia="ko-KR"/>
        </w:rPr>
        <w:t xml:space="preserve">arbres </w:t>
      </w:r>
      <w:r>
        <w:rPr>
          <w:rFonts w:cs="Arial"/>
          <w:b/>
          <w:lang w:eastAsia="ko-KR"/>
        </w:rPr>
        <w:t xml:space="preserve">sur pied </w:t>
      </w:r>
      <w:r w:rsidRPr="00604A3E">
        <w:rPr>
          <w:rFonts w:cs="Arial"/>
          <w:b/>
          <w:lang w:eastAsia="ko-KR"/>
        </w:rPr>
        <w:t>de qualité « chauffage »</w:t>
      </w:r>
      <w:r>
        <w:rPr>
          <w:rFonts w:cs="Arial"/>
          <w:lang w:eastAsia="ko-KR"/>
        </w:rPr>
        <w:t xml:space="preserve"> marqués d’une croix à la griffe (Ø&lt;35cm).</w:t>
      </w:r>
    </w:p>
    <w:p w:rsidR="00A34324" w:rsidRDefault="00A34324" w:rsidP="00A34324">
      <w:pPr>
        <w:autoSpaceDE w:val="0"/>
        <w:autoSpaceDN w:val="0"/>
        <w:adjustRightInd w:val="0"/>
        <w:spacing w:after="0" w:line="240" w:lineRule="auto"/>
        <w:rPr>
          <w:rFonts w:cs="Arial"/>
          <w:lang w:eastAsia="ko-KR"/>
        </w:rPr>
      </w:pPr>
      <w:r>
        <w:rPr>
          <w:rFonts w:cs="Arial"/>
          <w:lang w:eastAsia="ko-KR"/>
        </w:rPr>
        <w:t xml:space="preserve"> - </w:t>
      </w:r>
      <w:r w:rsidRPr="00B23BEB">
        <w:rPr>
          <w:rFonts w:cs="Arial"/>
          <w:b/>
          <w:lang w:eastAsia="ko-KR"/>
        </w:rPr>
        <w:t>des</w:t>
      </w:r>
      <w:r>
        <w:rPr>
          <w:rFonts w:cs="Arial"/>
          <w:lang w:eastAsia="ko-KR"/>
        </w:rPr>
        <w:t xml:space="preserve"> </w:t>
      </w:r>
      <w:r w:rsidRPr="00B23BEB">
        <w:rPr>
          <w:rFonts w:cs="Arial"/>
          <w:b/>
          <w:lang w:eastAsia="ko-KR"/>
        </w:rPr>
        <w:t>perches et brins</w:t>
      </w:r>
      <w:r>
        <w:rPr>
          <w:rFonts w:cs="Arial"/>
          <w:lang w:eastAsia="ko-KR"/>
        </w:rPr>
        <w:t xml:space="preserve"> griffés d’une croix (Ø 10 à 20cm).</w:t>
      </w:r>
    </w:p>
    <w:p w:rsidR="00A34324" w:rsidRDefault="00A34324" w:rsidP="00A34324">
      <w:pPr>
        <w:autoSpaceDE w:val="0"/>
        <w:autoSpaceDN w:val="0"/>
        <w:adjustRightInd w:val="0"/>
        <w:spacing w:after="0" w:line="240" w:lineRule="auto"/>
        <w:rPr>
          <w:rFonts w:cs="Arial"/>
          <w:lang w:eastAsia="ko-KR"/>
        </w:rPr>
      </w:pPr>
    </w:p>
    <w:p w:rsidR="00A34324" w:rsidRDefault="00A34324" w:rsidP="00A34324">
      <w:pPr>
        <w:autoSpaceDE w:val="0"/>
        <w:autoSpaceDN w:val="0"/>
        <w:adjustRightInd w:val="0"/>
        <w:spacing w:after="0" w:line="240" w:lineRule="auto"/>
        <w:rPr>
          <w:rFonts w:cs="Arial"/>
          <w:b/>
          <w:u w:val="single"/>
          <w:lang w:eastAsia="ko-KR"/>
        </w:rPr>
      </w:pPr>
      <w:r w:rsidRPr="00D675EC">
        <w:rPr>
          <w:rFonts w:cs="Arial"/>
          <w:b/>
          <w:sz w:val="24"/>
          <w:szCs w:val="24"/>
          <w:u w:val="single"/>
          <w:lang w:eastAsia="ko-KR"/>
        </w:rPr>
        <w:t>Lot ou portion d’affouage</w:t>
      </w:r>
      <w:r>
        <w:rPr>
          <w:rFonts w:cs="Arial"/>
          <w:b/>
          <w:u w:val="single"/>
          <w:lang w:eastAsia="ko-KR"/>
        </w:rPr>
        <w:t>.</w:t>
      </w:r>
    </w:p>
    <w:p w:rsidR="00A34324" w:rsidRDefault="00A34324" w:rsidP="00A34324">
      <w:pPr>
        <w:autoSpaceDE w:val="0"/>
        <w:autoSpaceDN w:val="0"/>
        <w:adjustRightInd w:val="0"/>
        <w:spacing w:after="0" w:line="240" w:lineRule="auto"/>
        <w:rPr>
          <w:rFonts w:cs="Arial"/>
          <w:b/>
          <w:u w:val="single"/>
          <w:lang w:eastAsia="ko-KR"/>
        </w:rPr>
      </w:pPr>
    </w:p>
    <w:p w:rsidR="00A34324" w:rsidRDefault="00A34324" w:rsidP="00A34324">
      <w:pPr>
        <w:autoSpaceDE w:val="0"/>
        <w:autoSpaceDN w:val="0"/>
        <w:adjustRightInd w:val="0"/>
        <w:spacing w:after="0" w:line="240" w:lineRule="auto"/>
        <w:rPr>
          <w:rFonts w:cs="Arial"/>
          <w:lang w:eastAsia="ko-KR"/>
        </w:rPr>
      </w:pPr>
      <w:r>
        <w:rPr>
          <w:rFonts w:cs="Arial"/>
          <w:lang w:eastAsia="ko-KR"/>
        </w:rPr>
        <w:t>Chaque portion est clairement désignée et numérotée à la peinture ;</w:t>
      </w:r>
    </w:p>
    <w:p w:rsidR="00A34324" w:rsidRDefault="00A34324" w:rsidP="00A34324">
      <w:pPr>
        <w:autoSpaceDE w:val="0"/>
        <w:autoSpaceDN w:val="0"/>
        <w:adjustRightInd w:val="0"/>
        <w:spacing w:after="0" w:line="240" w:lineRule="auto"/>
        <w:rPr>
          <w:rFonts w:cs="Arial"/>
          <w:lang w:eastAsia="ko-KR"/>
        </w:rPr>
      </w:pPr>
      <w:r w:rsidRPr="00D675EC">
        <w:rPr>
          <w:rFonts w:cs="Arial"/>
          <w:b/>
          <w:u w:val="single"/>
          <w:lang w:eastAsia="ko-KR"/>
        </w:rPr>
        <w:t>Chaque lot regroupe tous les bois marqués du même numéro</w:t>
      </w:r>
      <w:r>
        <w:rPr>
          <w:rFonts w:cs="Arial"/>
          <w:lang w:eastAsia="ko-KR"/>
        </w:rPr>
        <w:t> ;</w:t>
      </w:r>
    </w:p>
    <w:p w:rsidR="00A34324" w:rsidRDefault="00A34324" w:rsidP="00A34324">
      <w:pPr>
        <w:autoSpaceDE w:val="0"/>
        <w:autoSpaceDN w:val="0"/>
        <w:adjustRightInd w:val="0"/>
        <w:spacing w:after="0" w:line="240" w:lineRule="auto"/>
        <w:rPr>
          <w:rFonts w:cs="Arial"/>
          <w:lang w:eastAsia="ko-KR"/>
        </w:rPr>
      </w:pPr>
      <w:r>
        <w:rPr>
          <w:rFonts w:cs="Arial"/>
          <w:lang w:eastAsia="ko-KR"/>
        </w:rPr>
        <w:t>La désignation des lots d’affouage, le partage, l’attribution par tirage au sort ainsi que la réception des stères, sont organisés et  par la Commission des Forêts.</w:t>
      </w:r>
    </w:p>
    <w:p w:rsidR="00A34324" w:rsidRDefault="00A34324" w:rsidP="00A34324">
      <w:pPr>
        <w:autoSpaceDE w:val="0"/>
        <w:autoSpaceDN w:val="0"/>
        <w:adjustRightInd w:val="0"/>
        <w:spacing w:after="0" w:line="240" w:lineRule="auto"/>
        <w:rPr>
          <w:rFonts w:cs="Arial"/>
          <w:b/>
          <w:i/>
          <w:lang w:eastAsia="ko-KR"/>
        </w:rPr>
      </w:pPr>
      <w:r>
        <w:rPr>
          <w:rFonts w:cs="Arial"/>
          <w:i/>
          <w:u w:val="single"/>
          <w:lang w:eastAsia="ko-KR"/>
        </w:rPr>
        <w:t xml:space="preserve">- </w:t>
      </w:r>
      <w:r w:rsidRPr="004010DF">
        <w:rPr>
          <w:rFonts w:cs="Arial"/>
          <w:i/>
          <w:u w:val="single"/>
          <w:lang w:eastAsia="ko-KR"/>
        </w:rPr>
        <w:t>La taxe d’affouage est fixée par délibération du Conseil Municipal à</w:t>
      </w:r>
      <w:r>
        <w:rPr>
          <w:rFonts w:cs="Arial"/>
          <w:i/>
          <w:lang w:eastAsia="ko-KR"/>
        </w:rPr>
        <w:t> : 7</w:t>
      </w:r>
      <w:r>
        <w:rPr>
          <w:rFonts w:cs="Arial"/>
          <w:b/>
          <w:i/>
          <w:lang w:eastAsia="ko-KR"/>
        </w:rPr>
        <w:t>€/stère</w:t>
      </w:r>
    </w:p>
    <w:p w:rsidR="00A34324" w:rsidRPr="00D25C20" w:rsidRDefault="00A34324" w:rsidP="00A34324">
      <w:pPr>
        <w:autoSpaceDE w:val="0"/>
        <w:autoSpaceDN w:val="0"/>
        <w:adjustRightInd w:val="0"/>
        <w:spacing w:after="0" w:line="240" w:lineRule="auto"/>
        <w:rPr>
          <w:rFonts w:cs="Arial"/>
          <w:i/>
          <w:u w:val="single"/>
          <w:lang w:eastAsia="ko-KR"/>
        </w:rPr>
      </w:pPr>
      <w:r>
        <w:rPr>
          <w:rFonts w:cs="Arial"/>
          <w:i/>
          <w:u w:val="single"/>
          <w:lang w:eastAsia="ko-KR"/>
        </w:rPr>
        <w:t xml:space="preserve">- Le </w:t>
      </w:r>
      <w:r w:rsidRPr="00D25C20">
        <w:rPr>
          <w:rFonts w:cs="Arial"/>
          <w:b/>
          <w:i/>
          <w:u w:val="single"/>
          <w:lang w:eastAsia="ko-KR"/>
        </w:rPr>
        <w:t>délai</w:t>
      </w:r>
      <w:r>
        <w:rPr>
          <w:rFonts w:cs="Arial"/>
          <w:i/>
          <w:u w:val="single"/>
          <w:lang w:eastAsia="ko-KR"/>
        </w:rPr>
        <w:t xml:space="preserve"> d’</w:t>
      </w:r>
      <w:r w:rsidRPr="00D25C20">
        <w:rPr>
          <w:rFonts w:cs="Arial"/>
          <w:b/>
          <w:i/>
          <w:u w:val="single"/>
          <w:lang w:eastAsia="ko-KR"/>
        </w:rPr>
        <w:t xml:space="preserve">exploitation </w:t>
      </w:r>
      <w:r>
        <w:rPr>
          <w:rFonts w:cs="Arial"/>
          <w:i/>
          <w:u w:val="single"/>
          <w:lang w:eastAsia="ko-KR"/>
        </w:rPr>
        <w:t xml:space="preserve">est fixé </w:t>
      </w:r>
      <w:r w:rsidRPr="00D25C20">
        <w:rPr>
          <w:rFonts w:cs="Arial"/>
          <w:b/>
          <w:i/>
          <w:u w:val="single"/>
          <w:lang w:eastAsia="ko-KR"/>
        </w:rPr>
        <w:t>au 30 Juin</w:t>
      </w:r>
      <w:r>
        <w:rPr>
          <w:rFonts w:cs="Arial"/>
          <w:i/>
          <w:u w:val="single"/>
          <w:lang w:eastAsia="ko-KR"/>
        </w:rPr>
        <w:t xml:space="preserve"> , le délai </w:t>
      </w:r>
      <w:r w:rsidRPr="00D25C20">
        <w:rPr>
          <w:rFonts w:cs="Arial"/>
          <w:b/>
          <w:i/>
          <w:u w:val="single"/>
          <w:lang w:eastAsia="ko-KR"/>
        </w:rPr>
        <w:t>d’enlèvement au 31 Août</w:t>
      </w:r>
      <w:r>
        <w:rPr>
          <w:rFonts w:cs="Arial"/>
          <w:b/>
          <w:i/>
          <w:u w:val="single"/>
          <w:lang w:eastAsia="ko-KR"/>
        </w:rPr>
        <w:t>.</w:t>
      </w:r>
    </w:p>
    <w:p w:rsidR="00A34324" w:rsidRDefault="00A34324" w:rsidP="00A34324">
      <w:pPr>
        <w:autoSpaceDE w:val="0"/>
        <w:autoSpaceDN w:val="0"/>
        <w:adjustRightInd w:val="0"/>
        <w:spacing w:after="0" w:line="240" w:lineRule="auto"/>
        <w:rPr>
          <w:rFonts w:cs="Arial"/>
          <w:b/>
          <w:i/>
          <w:lang w:eastAsia="ko-KR"/>
        </w:rPr>
      </w:pPr>
    </w:p>
    <w:p w:rsidR="00A34324" w:rsidRDefault="00A34324" w:rsidP="00A34324">
      <w:pPr>
        <w:autoSpaceDE w:val="0"/>
        <w:autoSpaceDN w:val="0"/>
        <w:adjustRightInd w:val="0"/>
        <w:spacing w:after="0" w:line="240" w:lineRule="auto"/>
        <w:rPr>
          <w:rFonts w:cs="Arial"/>
          <w:b/>
          <w:i/>
          <w:sz w:val="24"/>
          <w:u w:val="single"/>
          <w:lang w:eastAsia="ko-KR"/>
        </w:rPr>
      </w:pPr>
      <w:r w:rsidRPr="000410A1">
        <w:rPr>
          <w:rFonts w:cs="Arial"/>
          <w:b/>
          <w:i/>
          <w:sz w:val="24"/>
          <w:u w:val="single"/>
          <w:lang w:eastAsia="ko-KR"/>
        </w:rPr>
        <w:t>Responsabilités.</w:t>
      </w:r>
    </w:p>
    <w:p w:rsidR="00A34324" w:rsidRDefault="00A34324" w:rsidP="00A34324">
      <w:pPr>
        <w:autoSpaceDE w:val="0"/>
        <w:autoSpaceDN w:val="0"/>
        <w:adjustRightInd w:val="0"/>
        <w:spacing w:after="0" w:line="240" w:lineRule="auto"/>
        <w:rPr>
          <w:rFonts w:cs="Arial"/>
          <w:lang w:eastAsia="ko-KR"/>
        </w:rPr>
      </w:pPr>
      <w:r w:rsidRPr="00F448A5">
        <w:rPr>
          <w:rFonts w:cs="Arial"/>
          <w:lang w:eastAsia="ko-KR"/>
        </w:rPr>
        <w:t>A partir de la remise du lot à l’affouagiste, celui-ci en est le gardien</w:t>
      </w:r>
      <w:r>
        <w:rPr>
          <w:rFonts w:cs="Arial"/>
          <w:lang w:eastAsia="ko-KR"/>
        </w:rPr>
        <w:t>. Il est donc responsable pour tout dommage qu’un arbre de son lot pourrait causer à autrui. Il est civilement responsable de ses fautes éventuelles lors de l’exploitation. Il peut être pénalement et personnellement responsable de tous délits d’imprudence (accident mortel ou entrainant des blessures à un tiers par suite d’inattention ou négligence,  lors de l’exploitation et notamment incendie).</w:t>
      </w:r>
    </w:p>
    <w:p w:rsidR="00A34324" w:rsidRPr="00F448A5" w:rsidRDefault="00A34324" w:rsidP="00A34324">
      <w:pPr>
        <w:autoSpaceDE w:val="0"/>
        <w:autoSpaceDN w:val="0"/>
        <w:adjustRightInd w:val="0"/>
        <w:spacing w:after="0" w:line="240" w:lineRule="auto"/>
        <w:rPr>
          <w:rFonts w:cs="Arial"/>
          <w:lang w:eastAsia="ko-KR"/>
        </w:rPr>
      </w:pPr>
    </w:p>
    <w:p w:rsidR="00A34324" w:rsidRPr="00A37004" w:rsidRDefault="00A34324" w:rsidP="00A34324">
      <w:pPr>
        <w:spacing w:after="0" w:line="240" w:lineRule="auto"/>
        <w:contextualSpacing/>
        <w:rPr>
          <w:rFonts w:eastAsia="Times New Roman"/>
          <w:bCs/>
          <w:lang w:eastAsia="fr-FR"/>
        </w:rPr>
      </w:pPr>
      <w:r w:rsidRPr="00A37004">
        <w:rPr>
          <w:rFonts w:eastAsia="Times New Roman"/>
          <w:bCs/>
          <w:lang w:eastAsia="fr-FR"/>
        </w:rPr>
        <w:t>L'exploitation par les affouagistes s'effectue sous la garantie de trois habitants choisis par le Conseil Municipal. Ils sont solidairement responsables.</w:t>
      </w:r>
    </w:p>
    <w:p w:rsidR="00A34324" w:rsidRPr="00A37004" w:rsidRDefault="00A34324" w:rsidP="00A34324">
      <w:pPr>
        <w:spacing w:after="0" w:line="240" w:lineRule="auto"/>
        <w:contextualSpacing/>
        <w:rPr>
          <w:rFonts w:eastAsia="Times New Roman"/>
          <w:bCs/>
          <w:sz w:val="16"/>
          <w:szCs w:val="16"/>
          <w:lang w:eastAsia="fr-FR"/>
        </w:rPr>
      </w:pPr>
    </w:p>
    <w:p w:rsidR="00A34324" w:rsidRPr="00A37004" w:rsidRDefault="00A34324" w:rsidP="00A34324">
      <w:pPr>
        <w:spacing w:after="0" w:line="240" w:lineRule="auto"/>
        <w:contextualSpacing/>
        <w:rPr>
          <w:rFonts w:eastAsia="Times New Roman"/>
          <w:b/>
          <w:bCs/>
          <w:lang w:eastAsia="fr-FR"/>
        </w:rPr>
      </w:pPr>
      <w:r w:rsidRPr="00A37004">
        <w:rPr>
          <w:rFonts w:eastAsia="Times New Roman"/>
          <w:b/>
          <w:bCs/>
          <w:lang w:eastAsia="fr-FR"/>
        </w:rPr>
        <w:t>Les garants nommés sont :</w:t>
      </w:r>
      <w:r>
        <w:rPr>
          <w:rFonts w:eastAsia="Times New Roman"/>
          <w:b/>
          <w:bCs/>
          <w:lang w:eastAsia="fr-FR"/>
        </w:rPr>
        <w:t xml:space="preserve"> PILEYRE Christian, MANCASSOLA Enzo, GOVORUN Gérard, CHARBON Antoine        </w:t>
      </w:r>
    </w:p>
    <w:p w:rsidR="00A34324" w:rsidRPr="00A37004" w:rsidRDefault="00A34324" w:rsidP="00A34324">
      <w:pPr>
        <w:spacing w:after="0" w:line="240" w:lineRule="auto"/>
        <w:contextualSpacing/>
        <w:rPr>
          <w:rFonts w:eastAsia="Times New Roman"/>
          <w:bCs/>
          <w:sz w:val="16"/>
          <w:szCs w:val="16"/>
          <w:lang w:eastAsia="fr-FR"/>
        </w:rPr>
      </w:pPr>
      <w:r w:rsidRPr="00A37004">
        <w:rPr>
          <w:rFonts w:eastAsia="Times New Roman"/>
          <w:bCs/>
          <w:lang w:eastAsia="fr-FR"/>
        </w:rPr>
        <w:t xml:space="preserve"> </w:t>
      </w:r>
    </w:p>
    <w:p w:rsidR="00A34324" w:rsidRPr="00A37004" w:rsidRDefault="00A34324" w:rsidP="00A34324">
      <w:pPr>
        <w:spacing w:after="0" w:line="240" w:lineRule="auto"/>
        <w:contextualSpacing/>
        <w:rPr>
          <w:rFonts w:eastAsia="Times New Roman"/>
          <w:bCs/>
          <w:lang w:eastAsia="fr-FR"/>
        </w:rPr>
      </w:pPr>
      <w:r w:rsidRPr="00A37004">
        <w:rPr>
          <w:rFonts w:eastAsia="Times New Roman"/>
          <w:bCs/>
          <w:u w:val="single"/>
          <w:lang w:eastAsia="fr-FR"/>
        </w:rPr>
        <w:t>Rappel des dispositions de l’article L. 145-1 du Code forestier</w:t>
      </w:r>
      <w:r w:rsidRPr="00A37004">
        <w:rPr>
          <w:rFonts w:eastAsia="Times New Roman"/>
          <w:bCs/>
          <w:lang w:eastAsia="fr-FR"/>
        </w:rPr>
        <w:t xml:space="preserve"> : </w:t>
      </w:r>
    </w:p>
    <w:p w:rsidR="00A34324" w:rsidRPr="00A37004" w:rsidRDefault="00A34324" w:rsidP="00A34324">
      <w:pPr>
        <w:spacing w:after="0" w:line="240" w:lineRule="auto"/>
        <w:contextualSpacing/>
        <w:jc w:val="both"/>
        <w:rPr>
          <w:rFonts w:eastAsia="Times New Roman"/>
          <w:bCs/>
          <w:sz w:val="16"/>
          <w:szCs w:val="16"/>
          <w:lang w:eastAsia="fr-FR"/>
        </w:rPr>
      </w:pPr>
    </w:p>
    <w:p w:rsidR="00A34324" w:rsidRPr="00A37004" w:rsidRDefault="00A34324" w:rsidP="00A34324">
      <w:pPr>
        <w:spacing w:after="0" w:line="240" w:lineRule="auto"/>
        <w:contextualSpacing/>
        <w:jc w:val="both"/>
        <w:rPr>
          <w:rFonts w:eastAsia="Times New Roman"/>
          <w:bCs/>
          <w:i/>
          <w:lang w:eastAsia="fr-FR"/>
        </w:rPr>
      </w:pPr>
      <w:r w:rsidRPr="00A37004">
        <w:rPr>
          <w:rFonts w:eastAsia="Times New Roman"/>
          <w:bCs/>
          <w:i/>
          <w:lang w:eastAsia="fr-FR"/>
        </w:rPr>
        <w:t>La mission des garants de l’affouage recouvre à la fois l’estimation de la coupe, la répartition</w:t>
      </w:r>
      <w:r>
        <w:rPr>
          <w:rFonts w:eastAsia="Times New Roman"/>
          <w:bCs/>
          <w:i/>
          <w:lang w:eastAsia="fr-FR"/>
        </w:rPr>
        <w:t xml:space="preserve"> des lots entre bénéficiaires,la réception du bois de chaque lot,</w:t>
      </w:r>
      <w:r w:rsidRPr="00A37004">
        <w:rPr>
          <w:rFonts w:eastAsia="Times New Roman"/>
          <w:bCs/>
          <w:i/>
          <w:lang w:eastAsia="fr-FR"/>
        </w:rPr>
        <w:t xml:space="preserve"> la surveillance de la bonne exécution de l’affouage ;</w:t>
      </w:r>
    </w:p>
    <w:p w:rsidR="00A34324" w:rsidRPr="00F448A5" w:rsidRDefault="00A34324" w:rsidP="00A34324">
      <w:pPr>
        <w:spacing w:after="0" w:line="240" w:lineRule="auto"/>
        <w:contextualSpacing/>
        <w:jc w:val="both"/>
        <w:rPr>
          <w:rFonts w:eastAsia="Times New Roman"/>
          <w:bCs/>
          <w:i/>
          <w:lang w:eastAsia="fr-FR"/>
        </w:rPr>
      </w:pPr>
      <w:r w:rsidRPr="00A37004">
        <w:rPr>
          <w:rFonts w:eastAsia="Times New Roman"/>
          <w:bCs/>
          <w:i/>
          <w:lang w:eastAsia="fr-FR"/>
        </w:rPr>
        <w:t>Lorsqu'une infraction au règlement de l'affouage est constatée, les garants doivent immédiatement la notifier au contrevenant en lui rappelant les règles et en lui demandant de bien vouloir corriger sa façon de faire. Les garants informent le responsable de la commission des forêts de leur intervention. S'il est nécessaire, le responsable de la commission des forêts contacte le garde forestier et/ou le Maire en vue de l'engagement d'une procéd</w:t>
      </w:r>
      <w:r>
        <w:rPr>
          <w:rFonts w:eastAsia="Times New Roman"/>
          <w:bCs/>
          <w:i/>
          <w:lang w:eastAsia="fr-FR"/>
        </w:rPr>
        <w:t>ure de déchéance ou de sanction.</w:t>
      </w:r>
    </w:p>
    <w:p w:rsidR="00A34324" w:rsidRPr="00A37004" w:rsidRDefault="00A34324" w:rsidP="00A34324">
      <w:pPr>
        <w:autoSpaceDE w:val="0"/>
        <w:autoSpaceDN w:val="0"/>
        <w:adjustRightInd w:val="0"/>
        <w:spacing w:after="0" w:line="240" w:lineRule="auto"/>
        <w:rPr>
          <w:rFonts w:cs="Arial"/>
        </w:rPr>
      </w:pPr>
    </w:p>
    <w:p w:rsidR="00A34324" w:rsidRPr="00A37004" w:rsidRDefault="00A34324" w:rsidP="00A34324">
      <w:pPr>
        <w:keepNext/>
        <w:pBdr>
          <w:bottom w:val="single" w:sz="4" w:space="1" w:color="auto"/>
        </w:pBdr>
        <w:spacing w:before="240" w:after="60"/>
        <w:jc w:val="right"/>
        <w:outlineLvl w:val="0"/>
        <w:rPr>
          <w:rFonts w:eastAsia="Times New Roman"/>
          <w:b/>
          <w:bCs/>
          <w:i/>
          <w:kern w:val="32"/>
          <w:sz w:val="28"/>
          <w:szCs w:val="28"/>
        </w:rPr>
      </w:pPr>
      <w:r w:rsidRPr="00A37004">
        <w:rPr>
          <w:rFonts w:eastAsia="Times New Roman"/>
          <w:b/>
          <w:bCs/>
          <w:i/>
          <w:kern w:val="32"/>
          <w:sz w:val="28"/>
          <w:szCs w:val="28"/>
        </w:rPr>
        <w:lastRenderedPageBreak/>
        <w:t>Article 1 – Consignes générales</w:t>
      </w:r>
    </w:p>
    <w:p w:rsidR="00A34324" w:rsidRPr="00A37004" w:rsidRDefault="00A34324" w:rsidP="00A34324">
      <w:pPr>
        <w:spacing w:after="0"/>
        <w:ind w:left="360"/>
        <w:rPr>
          <w:b/>
          <w:sz w:val="16"/>
          <w:szCs w:val="16"/>
          <w:u w:val="single"/>
        </w:rPr>
      </w:pPr>
      <w:r w:rsidRPr="00A37004">
        <w:rPr>
          <w:b/>
          <w:u w:val="single"/>
        </w:rPr>
        <w:t xml:space="preserve"> </w:t>
      </w:r>
    </w:p>
    <w:p w:rsidR="00A34324" w:rsidRDefault="00A34324" w:rsidP="00A34324">
      <w:pPr>
        <w:rPr>
          <w:b/>
        </w:rPr>
      </w:pPr>
      <w:r w:rsidRPr="003D20E7">
        <w:rPr>
          <w:b/>
        </w:rPr>
        <w:t>Il est rappelé qu’il est totalement interdit</w:t>
      </w:r>
      <w:r w:rsidRPr="00A37004">
        <w:rPr>
          <w:b/>
        </w:rPr>
        <w:t xml:space="preserve"> de pénétrer dans la parcelle lorsque des exploitants professionnels sont présents.</w:t>
      </w:r>
    </w:p>
    <w:p w:rsidR="00A34324" w:rsidRPr="003D20E7" w:rsidRDefault="00A34324" w:rsidP="00A34324">
      <w:pPr>
        <w:numPr>
          <w:ilvl w:val="0"/>
          <w:numId w:val="1"/>
        </w:numPr>
        <w:spacing w:after="0" w:line="240" w:lineRule="auto"/>
        <w:jc w:val="both"/>
      </w:pPr>
      <w:r>
        <w:t>Araser l</w:t>
      </w:r>
      <w:r w:rsidRPr="003D20E7">
        <w:t>es souches</w:t>
      </w:r>
      <w:r>
        <w:t xml:space="preserve"> aussi près du sol que possible</w:t>
      </w:r>
      <w:r w:rsidRPr="003D20E7">
        <w:t>,</w:t>
      </w:r>
    </w:p>
    <w:p w:rsidR="00A34324" w:rsidRPr="003D20E7" w:rsidRDefault="00A34324" w:rsidP="00A34324">
      <w:pPr>
        <w:numPr>
          <w:ilvl w:val="0"/>
          <w:numId w:val="1"/>
        </w:numPr>
        <w:spacing w:after="0" w:line="240" w:lineRule="auto"/>
        <w:jc w:val="both"/>
      </w:pPr>
      <w:r>
        <w:t>Empiler le bois de Ø &gt; à 10cm séparé de la charbonnette (Ø &lt; à 10cm</w:t>
      </w:r>
      <w:r w:rsidRPr="003D20E7">
        <w:t xml:space="preserve">), </w:t>
      </w:r>
    </w:p>
    <w:p w:rsidR="00A34324" w:rsidRPr="003D20E7" w:rsidRDefault="00A34324" w:rsidP="00A34324">
      <w:pPr>
        <w:numPr>
          <w:ilvl w:val="0"/>
          <w:numId w:val="1"/>
        </w:numPr>
        <w:spacing w:after="0" w:line="240" w:lineRule="auto"/>
        <w:jc w:val="both"/>
      </w:pPr>
      <w:r w:rsidRPr="003D20E7">
        <w:t>Reporter de façon lisible le</w:t>
      </w:r>
      <w:r>
        <w:t xml:space="preserve"> numéro du lot sur chaque pile.</w:t>
      </w:r>
    </w:p>
    <w:p w:rsidR="00A34324" w:rsidRDefault="00A34324" w:rsidP="00A34324">
      <w:pPr>
        <w:spacing w:after="0" w:line="240" w:lineRule="auto"/>
        <w:jc w:val="both"/>
      </w:pPr>
      <w:r>
        <w:rPr>
          <w:b/>
          <w:color w:val="FF6600"/>
        </w:rPr>
        <w:t xml:space="preserve">       </w:t>
      </w:r>
      <w:r>
        <w:t xml:space="preserve"> Pas</w:t>
      </w:r>
      <w:r w:rsidRPr="001872BF">
        <w:t xml:space="preserve"> </w:t>
      </w:r>
      <w:r w:rsidRPr="003D20E7">
        <w:t>d’incinération : les rémanents seront</w:t>
      </w:r>
      <w:r>
        <w:t xml:space="preserve"> : </w:t>
      </w:r>
    </w:p>
    <w:p w:rsidR="00A34324" w:rsidRDefault="00A34324" w:rsidP="00A34324">
      <w:pPr>
        <w:numPr>
          <w:ilvl w:val="0"/>
          <w:numId w:val="23"/>
        </w:numPr>
        <w:spacing w:after="0" w:line="240" w:lineRule="auto"/>
        <w:jc w:val="both"/>
        <w:rPr>
          <w:color w:val="FF6600"/>
        </w:rPr>
      </w:pPr>
      <w:r w:rsidRPr="003D20E7">
        <w:t>démembrés (en morceaux de moins d’un mètre) et</w:t>
      </w:r>
      <w:r>
        <w:t xml:space="preserve"> </w:t>
      </w:r>
      <w:r w:rsidRPr="003D20E7">
        <w:t>dispersés</w:t>
      </w:r>
      <w:r>
        <w:t xml:space="preserve"> sur le parterre de la coupe</w:t>
      </w:r>
      <w:r>
        <w:rPr>
          <w:color w:val="FF6600"/>
        </w:rPr>
        <w:t xml:space="preserve">, </w:t>
      </w:r>
    </w:p>
    <w:p w:rsidR="00A34324" w:rsidRPr="00FD6B10" w:rsidRDefault="00A34324" w:rsidP="00A34324">
      <w:pPr>
        <w:numPr>
          <w:ilvl w:val="0"/>
          <w:numId w:val="23"/>
        </w:numPr>
        <w:spacing w:after="0" w:line="240" w:lineRule="auto"/>
        <w:jc w:val="both"/>
      </w:pPr>
      <w:r w:rsidRPr="00FD6B10">
        <w:t xml:space="preserve">ou mis en tas, </w:t>
      </w:r>
    </w:p>
    <w:p w:rsidR="00A34324" w:rsidRPr="00FD6B10" w:rsidRDefault="00A34324" w:rsidP="00A34324">
      <w:pPr>
        <w:numPr>
          <w:ilvl w:val="0"/>
          <w:numId w:val="23"/>
        </w:numPr>
        <w:spacing w:after="0" w:line="240" w:lineRule="auto"/>
        <w:jc w:val="both"/>
      </w:pPr>
      <w:r w:rsidRPr="00FD6B10">
        <w:t xml:space="preserve">ou mis en andains dans les cloisonnements selon la nature de la coupe.  </w:t>
      </w:r>
    </w:p>
    <w:p w:rsidR="00A34324" w:rsidRPr="003D20E7" w:rsidRDefault="00A34324" w:rsidP="00A34324">
      <w:pPr>
        <w:numPr>
          <w:ilvl w:val="0"/>
          <w:numId w:val="1"/>
        </w:numPr>
        <w:spacing w:after="0" w:line="240" w:lineRule="auto"/>
        <w:jc w:val="both"/>
      </w:pPr>
      <w:r w:rsidRPr="003D20E7">
        <w:t>Laisser libres les lignes de coupe</w:t>
      </w:r>
      <w:r>
        <w:t>, limites du parcellaire,</w:t>
      </w:r>
      <w:r w:rsidRPr="003D20E7">
        <w:t xml:space="preserve"> ainsi que les chemins et sentiers en permanence,</w:t>
      </w:r>
    </w:p>
    <w:p w:rsidR="00A34324" w:rsidRPr="003D20E7" w:rsidRDefault="00A34324" w:rsidP="00A34324">
      <w:pPr>
        <w:numPr>
          <w:ilvl w:val="0"/>
          <w:numId w:val="1"/>
        </w:numPr>
        <w:spacing w:after="0" w:line="240" w:lineRule="auto"/>
        <w:jc w:val="both"/>
      </w:pPr>
      <w:r w:rsidRPr="00FD6B10">
        <w:t xml:space="preserve"> </w:t>
      </w:r>
      <w:r w:rsidRPr="00C914FD">
        <w:rPr>
          <w:u w:val="single"/>
        </w:rPr>
        <w:t xml:space="preserve">Usage des tracteurs toléré </w:t>
      </w:r>
      <w:r w:rsidRPr="00C914FD">
        <w:rPr>
          <w:b/>
          <w:u w:val="single"/>
        </w:rPr>
        <w:t>uniquement par temps sec et sol portant</w:t>
      </w:r>
      <w:r w:rsidRPr="00FD6B10">
        <w:t xml:space="preserve"> </w:t>
      </w:r>
      <w:r>
        <w:t>en utilisant les pistes, les chemins, les itinéraires existants et les cloisonnements d’exploitation prévus à cet effet,</w:t>
      </w:r>
      <w:r w:rsidRPr="00FD6B10">
        <w:t xml:space="preserve"> sans créer de nouveaux chemins</w:t>
      </w:r>
      <w:r>
        <w:t xml:space="preserve"> .</w:t>
      </w:r>
      <w:r w:rsidRPr="00FD6B10">
        <w:t xml:space="preserve">    </w:t>
      </w:r>
    </w:p>
    <w:p w:rsidR="00A34324" w:rsidRPr="003D20E7" w:rsidRDefault="0037191F" w:rsidP="00A34324">
      <w:pPr>
        <w:numPr>
          <w:ilvl w:val="0"/>
          <w:numId w:val="1"/>
        </w:numPr>
        <w:spacing w:after="0" w:line="240" w:lineRule="auto"/>
        <w:jc w:val="both"/>
      </w:pPr>
      <w:r>
        <w:rPr>
          <w:noProof/>
          <w:lang w:eastAsia="fr-FR"/>
        </w:rPr>
        <mc:AlternateContent>
          <mc:Choice Requires="wps">
            <w:drawing>
              <wp:anchor distT="0" distB="0" distL="114300" distR="114300" simplePos="0" relativeHeight="251658240" behindDoc="0" locked="0" layoutInCell="0" allowOverlap="1">
                <wp:simplePos x="0" y="0"/>
                <wp:positionH relativeFrom="column">
                  <wp:posOffset>3855085</wp:posOffset>
                </wp:positionH>
                <wp:positionV relativeFrom="paragraph">
                  <wp:posOffset>165100</wp:posOffset>
                </wp:positionV>
                <wp:extent cx="182880" cy="182880"/>
                <wp:effectExtent l="38100" t="19050" r="45720" b="64770"/>
                <wp:wrapNone/>
                <wp:docPr id="3" name="Organigramme : Fusi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flowChartMerge">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8" coordsize="21600,21600" o:spt="128" path="m,l21600,,10800,21600xe">
                <v:stroke joinstyle="miter"/>
                <v:path gradientshapeok="t" o:connecttype="custom" o:connectlocs="10800,0;5400,10800;10800,21600;16200,10800" textboxrect="5400,0,16200,10800"/>
              </v:shapetype>
              <v:shape id="Organigramme : Fusion 3" o:spid="_x0000_s1026" type="#_x0000_t128" style="position:absolute;margin-left:303.55pt;margin-top:13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" o:allowincell="f" strokeweight="3pt"/>
            </w:pict>
          </mc:Fallback>
        </mc:AlternateContent>
      </w:r>
      <w:r w:rsidR="00A34324" w:rsidRPr="003D20E7">
        <w:t>Ne pas franchir des cours d’eau même temporaires,</w:t>
      </w:r>
    </w:p>
    <w:p w:rsidR="00A34324" w:rsidRPr="003D20E7" w:rsidRDefault="00A34324" w:rsidP="00A34324">
      <w:pPr>
        <w:numPr>
          <w:ilvl w:val="0"/>
          <w:numId w:val="1"/>
        </w:numPr>
        <w:spacing w:after="0" w:line="240" w:lineRule="auto"/>
        <w:jc w:val="both"/>
      </w:pPr>
      <w:r w:rsidRPr="003D20E7">
        <w:t>Ne pas couper ni abîmer les arbres creux ou secs marqués          . Ils sont à conserver au titre de la biodiversité,</w:t>
      </w:r>
    </w:p>
    <w:p w:rsidR="00A34324" w:rsidRDefault="00A34324" w:rsidP="00A34324">
      <w:pPr>
        <w:numPr>
          <w:ilvl w:val="0"/>
          <w:numId w:val="1"/>
        </w:numPr>
        <w:spacing w:after="0" w:line="240" w:lineRule="auto"/>
        <w:jc w:val="both"/>
      </w:pPr>
      <w:r>
        <w:t>Ménager les arbres réservés : ne pas les couper, ne pas les abîmer au cours de l’exploitation.</w:t>
      </w:r>
    </w:p>
    <w:p w:rsidR="00A34324" w:rsidRPr="00E170DB" w:rsidRDefault="00A34324" w:rsidP="00A34324">
      <w:pPr>
        <w:numPr>
          <w:ilvl w:val="0"/>
          <w:numId w:val="1"/>
        </w:numPr>
        <w:spacing w:after="0" w:line="240" w:lineRule="auto"/>
        <w:jc w:val="both"/>
      </w:pPr>
      <w:r w:rsidRPr="003D20E7">
        <w:t>Respecter les jeunes bois, les plants et semis,</w:t>
      </w:r>
      <w:r>
        <w:t xml:space="preserve"> leur éviter tout dommage ; ne pas y déposer de branches ou déchets d’exploitation.</w:t>
      </w:r>
    </w:p>
    <w:p w:rsidR="00A34324" w:rsidRPr="003D20E7" w:rsidRDefault="00A34324" w:rsidP="00A34324">
      <w:pPr>
        <w:numPr>
          <w:ilvl w:val="0"/>
          <w:numId w:val="1"/>
        </w:numPr>
        <w:spacing w:after="0" w:line="240" w:lineRule="auto"/>
        <w:jc w:val="both"/>
      </w:pPr>
      <w:r w:rsidRPr="003D20E7">
        <w:t>Relever au fur et à mesure de l’exploitation les brins courbés du fait de celle-ci,</w:t>
      </w:r>
    </w:p>
    <w:p w:rsidR="00A34324" w:rsidRPr="003D20E7" w:rsidRDefault="00A34324" w:rsidP="00A34324">
      <w:pPr>
        <w:numPr>
          <w:ilvl w:val="0"/>
          <w:numId w:val="1"/>
        </w:numPr>
        <w:spacing w:after="0" w:line="240" w:lineRule="auto"/>
        <w:jc w:val="both"/>
      </w:pPr>
      <w:r w:rsidRPr="003D20E7">
        <w:t>Ne pas couper le lierre grimpant sur les troncs d’arbres ; en effet, les feuilles persistantes servent d’abri en hiver et les baies servent de nourriture au printemps,</w:t>
      </w:r>
    </w:p>
    <w:p w:rsidR="00A34324" w:rsidRDefault="00A34324" w:rsidP="00A34324">
      <w:pPr>
        <w:numPr>
          <w:ilvl w:val="0"/>
          <w:numId w:val="1"/>
        </w:numPr>
        <w:spacing w:after="0" w:line="240" w:lineRule="auto"/>
        <w:jc w:val="both"/>
      </w:pPr>
      <w:r>
        <w:t>Veiller à ramasser tous vos déchets : verre, plastique, carton, conserve, ficelle …afin de conserver la propreté des lieux.</w:t>
      </w:r>
    </w:p>
    <w:p w:rsidR="00A34324" w:rsidRDefault="00A34324" w:rsidP="00A34324">
      <w:pPr>
        <w:numPr>
          <w:ilvl w:val="0"/>
          <w:numId w:val="1"/>
        </w:numPr>
        <w:spacing w:after="0" w:line="240" w:lineRule="auto"/>
        <w:jc w:val="both"/>
      </w:pPr>
      <w:r>
        <w:t>Ne pas sortir le bois façonné tant que la commission bois n’a pas procédé à son évaluation. Cette évaluation sera faite à une date déterminée par la commission pour l’ensemble des lots.</w:t>
      </w:r>
    </w:p>
    <w:p w:rsidR="00A34324" w:rsidRDefault="00A34324" w:rsidP="00A34324">
      <w:pPr>
        <w:numPr>
          <w:ilvl w:val="0"/>
          <w:numId w:val="1"/>
        </w:numPr>
        <w:spacing w:after="0" w:line="240" w:lineRule="auto"/>
        <w:jc w:val="both"/>
      </w:pPr>
      <w:r>
        <w:t>Si l’affouagiste n’a pas terminé sa coupe dans les délais impartis, il est déchu de ses droits pour l’année en cours et sa coupe revient à la commune. Il est également déchu de ses droit</w:t>
      </w:r>
      <w:r w:rsidR="00602EEE">
        <w:t>s</w:t>
      </w:r>
      <w:bookmarkStart w:id="0" w:name="_GoBack"/>
      <w:bookmarkEnd w:id="0"/>
      <w:r>
        <w:t xml:space="preserve"> pour l’année suivante.</w:t>
      </w:r>
    </w:p>
    <w:p w:rsidR="00A34324" w:rsidRPr="00F727EB" w:rsidRDefault="00A34324" w:rsidP="00A34324">
      <w:pPr>
        <w:numPr>
          <w:ilvl w:val="0"/>
          <w:numId w:val="1"/>
        </w:numPr>
        <w:spacing w:after="0" w:line="240" w:lineRule="auto"/>
        <w:jc w:val="both"/>
      </w:pPr>
      <w:r>
        <w:rPr>
          <w:b/>
        </w:rPr>
        <w:t>Certaines</w:t>
      </w:r>
      <w:r w:rsidRPr="00F07E48">
        <w:rPr>
          <w:b/>
        </w:rPr>
        <w:t xml:space="preserve"> consignes particulières et appropriées à chaque coupe pourront vous être communiquées en complément, par l’agent ONF (D.WIPFF ; Tél :07 77 31 33 55).</w:t>
      </w:r>
    </w:p>
    <w:p w:rsidR="00A34324" w:rsidRDefault="00A34324" w:rsidP="00A34324">
      <w:pPr>
        <w:spacing w:after="0" w:line="240" w:lineRule="auto"/>
        <w:jc w:val="both"/>
        <w:rPr>
          <w:b/>
        </w:rPr>
      </w:pPr>
    </w:p>
    <w:p w:rsidR="00A34324" w:rsidRDefault="00A34324" w:rsidP="00A34324">
      <w:pPr>
        <w:spacing w:after="0" w:line="240" w:lineRule="auto"/>
        <w:jc w:val="both"/>
        <w:rPr>
          <w:b/>
        </w:rPr>
      </w:pPr>
    </w:p>
    <w:p w:rsidR="00A34324" w:rsidRDefault="00A34324" w:rsidP="00A34324">
      <w:pPr>
        <w:spacing w:after="0" w:line="240" w:lineRule="auto"/>
        <w:jc w:val="both"/>
        <w:rPr>
          <w:b/>
        </w:rPr>
      </w:pPr>
      <w:r>
        <w:rPr>
          <w:b/>
        </w:rPr>
        <w:t>Les arbres identifié et présentant un risque particulier, ou repérés pour leur dangerosité, soit trop gros (Ø&gt;35cm), pour être confiés aux affouagistes seront abattus par un bûcheron professionnel à la charge de la commune.</w:t>
      </w:r>
    </w:p>
    <w:p w:rsidR="00A34324" w:rsidRPr="002F6264" w:rsidRDefault="00A34324" w:rsidP="00A34324">
      <w:pPr>
        <w:spacing w:after="0" w:line="240" w:lineRule="auto"/>
        <w:jc w:val="both"/>
        <w:rPr>
          <w:b/>
        </w:rPr>
      </w:pPr>
    </w:p>
    <w:p w:rsidR="00A34324" w:rsidRDefault="00A34324" w:rsidP="00A34324">
      <w:pPr>
        <w:spacing w:after="0" w:line="240" w:lineRule="auto"/>
        <w:jc w:val="both"/>
        <w:rPr>
          <w:b/>
        </w:rPr>
      </w:pPr>
    </w:p>
    <w:p w:rsidR="00A34324" w:rsidRDefault="00A34324" w:rsidP="00A34324">
      <w:pPr>
        <w:spacing w:after="0" w:line="240" w:lineRule="auto"/>
        <w:jc w:val="both"/>
        <w:rPr>
          <w:b/>
        </w:rPr>
      </w:pPr>
    </w:p>
    <w:p w:rsidR="00A34324" w:rsidRPr="003D20E7" w:rsidRDefault="00A34324" w:rsidP="00A34324">
      <w:pPr>
        <w:spacing w:after="0" w:line="240" w:lineRule="auto"/>
        <w:jc w:val="both"/>
      </w:pPr>
      <w:r>
        <w:rPr>
          <w:b/>
          <w:color w:val="FF6600"/>
        </w:rPr>
        <w:t xml:space="preserve"> </w:t>
      </w:r>
    </w:p>
    <w:p w:rsidR="00A34324" w:rsidRPr="003D20E7" w:rsidRDefault="00A34324" w:rsidP="00A34324">
      <w:pPr>
        <w:tabs>
          <w:tab w:val="left" w:pos="2760"/>
        </w:tabs>
        <w:spacing w:after="0" w:line="240" w:lineRule="auto"/>
        <w:jc w:val="both"/>
      </w:pPr>
      <w:r>
        <w:tab/>
      </w:r>
    </w:p>
    <w:p w:rsidR="00A34324" w:rsidRPr="00A37004" w:rsidRDefault="00A34324" w:rsidP="00A34324">
      <w:pPr>
        <w:spacing w:after="0" w:line="240" w:lineRule="auto"/>
        <w:ind w:left="360"/>
        <w:jc w:val="both"/>
        <w:rPr>
          <w:sz w:val="16"/>
          <w:szCs w:val="16"/>
        </w:rPr>
      </w:pPr>
    </w:p>
    <w:p w:rsidR="00A34324" w:rsidRPr="00A37004" w:rsidRDefault="00A34324" w:rsidP="00A34324">
      <w:pPr>
        <w:spacing w:after="0" w:line="240" w:lineRule="auto"/>
        <w:ind w:left="360"/>
        <w:jc w:val="both"/>
        <w:rPr>
          <w:sz w:val="16"/>
          <w:szCs w:val="16"/>
        </w:rPr>
      </w:pPr>
    </w:p>
    <w:p w:rsidR="00A34324" w:rsidRPr="00A37004" w:rsidRDefault="00A34324" w:rsidP="00A34324">
      <w:pPr>
        <w:spacing w:after="0" w:line="240" w:lineRule="auto"/>
        <w:ind w:left="720"/>
        <w:contextualSpacing/>
        <w:rPr>
          <w:rFonts w:eastAsia="Times New Roman"/>
          <w:bCs/>
          <w:sz w:val="16"/>
          <w:szCs w:val="16"/>
          <w:lang w:eastAsia="fr-FR"/>
        </w:rPr>
      </w:pPr>
    </w:p>
    <w:p w:rsidR="00A34324" w:rsidRPr="00A37004" w:rsidRDefault="00A34324" w:rsidP="00A34324">
      <w:pPr>
        <w:spacing w:after="0" w:line="240" w:lineRule="auto"/>
        <w:contextualSpacing/>
        <w:rPr>
          <w:rFonts w:eastAsia="Times New Roman"/>
          <w:bCs/>
          <w:sz w:val="16"/>
          <w:szCs w:val="16"/>
          <w:lang w:eastAsia="fr-FR"/>
        </w:rPr>
      </w:pPr>
    </w:p>
    <w:p w:rsidR="00A34324" w:rsidRDefault="00A34324" w:rsidP="00A34324">
      <w:pPr>
        <w:keepNext/>
        <w:pBdr>
          <w:bottom w:val="single" w:sz="4" w:space="1" w:color="auto"/>
        </w:pBdr>
        <w:spacing w:before="240" w:after="60"/>
        <w:jc w:val="right"/>
        <w:outlineLvl w:val="0"/>
        <w:rPr>
          <w:rFonts w:eastAsia="Times New Roman"/>
          <w:b/>
          <w:bCs/>
          <w:i/>
          <w:kern w:val="32"/>
          <w:sz w:val="28"/>
          <w:szCs w:val="28"/>
        </w:rPr>
      </w:pPr>
    </w:p>
    <w:p w:rsidR="00A34324" w:rsidRPr="00A37004" w:rsidRDefault="00A34324" w:rsidP="00A34324">
      <w:pPr>
        <w:keepNext/>
        <w:pBdr>
          <w:bottom w:val="single" w:sz="4" w:space="1" w:color="auto"/>
        </w:pBdr>
        <w:spacing w:before="240" w:after="60"/>
        <w:jc w:val="right"/>
        <w:outlineLvl w:val="0"/>
        <w:rPr>
          <w:rFonts w:eastAsia="Times New Roman"/>
          <w:b/>
          <w:bCs/>
          <w:i/>
          <w:kern w:val="32"/>
          <w:sz w:val="28"/>
          <w:szCs w:val="28"/>
        </w:rPr>
      </w:pPr>
      <w:r>
        <w:rPr>
          <w:rFonts w:eastAsia="Times New Roman"/>
          <w:b/>
          <w:bCs/>
          <w:i/>
          <w:kern w:val="32"/>
          <w:sz w:val="28"/>
          <w:szCs w:val="28"/>
        </w:rPr>
        <w:t>Article 2 – Consignes de sécurité</w:t>
      </w:r>
    </w:p>
    <w:tbl>
      <w:tblPr>
        <w:tblW w:w="0" w:type="auto"/>
        <w:tblLook w:val="04A0" w:firstRow="1" w:lastRow="0" w:firstColumn="1" w:lastColumn="0" w:noHBand="0" w:noVBand="1"/>
      </w:tblPr>
      <w:tblGrid>
        <w:gridCol w:w="9778"/>
      </w:tblGrid>
      <w:tr w:rsidR="00A34324" w:rsidRPr="00A37004">
        <w:trPr>
          <w:trHeight w:val="90"/>
        </w:trPr>
        <w:tc>
          <w:tcPr>
            <w:tcW w:w="9778" w:type="dxa"/>
            <w:shd w:val="clear" w:color="auto" w:fill="auto"/>
          </w:tcPr>
          <w:p w:rsidR="00A34324" w:rsidRPr="00960407" w:rsidRDefault="00A34324" w:rsidP="00A34324">
            <w:pPr>
              <w:spacing w:after="0"/>
              <w:jc w:val="center"/>
              <w:rPr>
                <w:b/>
                <w:sz w:val="28"/>
                <w:szCs w:val="28"/>
                <w:u w:val="single"/>
              </w:rPr>
            </w:pPr>
            <w:r w:rsidRPr="00960407">
              <w:rPr>
                <w:b/>
                <w:sz w:val="28"/>
                <w:szCs w:val="28"/>
                <w:u w:val="single"/>
              </w:rPr>
              <w:t>CONSEILS DE SECURITE</w:t>
            </w:r>
          </w:p>
          <w:p w:rsidR="00A34324" w:rsidRPr="00960407" w:rsidRDefault="00A34324" w:rsidP="00A34324">
            <w:pPr>
              <w:spacing w:after="0"/>
              <w:jc w:val="center"/>
              <w:rPr>
                <w:b/>
              </w:rPr>
            </w:pPr>
          </w:p>
          <w:p w:rsidR="00A34324" w:rsidRPr="00960407" w:rsidRDefault="00A34324" w:rsidP="00A34324">
            <w:pPr>
              <w:spacing w:after="0"/>
              <w:jc w:val="both"/>
              <w:rPr>
                <w:b/>
              </w:rPr>
            </w:pPr>
            <w:r w:rsidRPr="00960407">
              <w:rPr>
                <w:b/>
              </w:rPr>
              <w:t>L’exploitation du bois est une activité à risque.</w:t>
            </w:r>
          </w:p>
          <w:p w:rsidR="00A34324" w:rsidRPr="00960407" w:rsidRDefault="00A34324" w:rsidP="00A34324">
            <w:pPr>
              <w:spacing w:after="0"/>
              <w:jc w:val="both"/>
              <w:rPr>
                <w:b/>
                <w:sz w:val="32"/>
                <w:szCs w:val="32"/>
              </w:rPr>
            </w:pPr>
            <w:r w:rsidRPr="00960407">
              <w:rPr>
                <w:b/>
                <w:sz w:val="32"/>
                <w:szCs w:val="32"/>
              </w:rPr>
              <w:lastRenderedPageBreak/>
              <w:t>Pour votre sécurité </w:t>
            </w:r>
          </w:p>
          <w:p w:rsidR="00A34324" w:rsidRPr="00960407" w:rsidRDefault="00A34324" w:rsidP="00A34324">
            <w:pPr>
              <w:spacing w:after="0"/>
              <w:ind w:left="720"/>
              <w:jc w:val="both"/>
              <w:rPr>
                <w:b/>
                <w:sz w:val="28"/>
                <w:szCs w:val="28"/>
              </w:rPr>
            </w:pPr>
            <w:r w:rsidRPr="00960407">
              <w:rPr>
                <w:b/>
                <w:sz w:val="28"/>
                <w:szCs w:val="28"/>
              </w:rPr>
              <w:t>Il est obligatoire de :</w:t>
            </w:r>
          </w:p>
          <w:p w:rsidR="00A34324" w:rsidRPr="00960407" w:rsidRDefault="00A34324" w:rsidP="00A34324">
            <w:pPr>
              <w:numPr>
                <w:ilvl w:val="0"/>
                <w:numId w:val="14"/>
              </w:numPr>
              <w:autoSpaceDE w:val="0"/>
              <w:autoSpaceDN w:val="0"/>
              <w:adjustRightInd w:val="0"/>
              <w:spacing w:after="0" w:line="240" w:lineRule="auto"/>
              <w:rPr>
                <w:rFonts w:cs="Calibri"/>
                <w:b/>
              </w:rPr>
            </w:pPr>
            <w:r w:rsidRPr="00960407">
              <w:rPr>
                <w:rFonts w:cs="Calibri"/>
                <w:b/>
              </w:rPr>
              <w:t xml:space="preserve">Porter un casque et les équipements de sécurité pantalon et gants anti-coupures, bottes renforcées ou chaussures de sécurité, </w:t>
            </w:r>
          </w:p>
          <w:p w:rsidR="00A34324" w:rsidRPr="00960407" w:rsidRDefault="00A34324" w:rsidP="00A34324">
            <w:pPr>
              <w:numPr>
                <w:ilvl w:val="0"/>
                <w:numId w:val="14"/>
              </w:numPr>
              <w:autoSpaceDE w:val="0"/>
              <w:autoSpaceDN w:val="0"/>
              <w:adjustRightInd w:val="0"/>
              <w:spacing w:after="0" w:line="240" w:lineRule="auto"/>
              <w:rPr>
                <w:b/>
              </w:rPr>
            </w:pPr>
            <w:r w:rsidRPr="00960407">
              <w:rPr>
                <w:rFonts w:cs="Calibri"/>
                <w:b/>
              </w:rPr>
              <w:t>Travailler avec des outils aux normes en vigueur</w:t>
            </w:r>
            <w:r w:rsidRPr="00960407">
              <w:rPr>
                <w:b/>
              </w:rPr>
              <w:t xml:space="preserve">, </w:t>
            </w:r>
          </w:p>
          <w:p w:rsidR="00A34324" w:rsidRPr="00960407" w:rsidRDefault="00A34324" w:rsidP="00A34324">
            <w:pPr>
              <w:numPr>
                <w:ilvl w:val="0"/>
                <w:numId w:val="14"/>
              </w:numPr>
              <w:autoSpaceDE w:val="0"/>
              <w:autoSpaceDN w:val="0"/>
              <w:adjustRightInd w:val="0"/>
              <w:spacing w:after="0" w:line="240" w:lineRule="auto"/>
              <w:rPr>
                <w:rFonts w:cs="Calibri"/>
                <w:b/>
              </w:rPr>
            </w:pPr>
            <w:r w:rsidRPr="00960407">
              <w:rPr>
                <w:rFonts w:cs="Calibri"/>
                <w:b/>
              </w:rPr>
              <w:t xml:space="preserve">Laisser libre la voie d’accès au chantier et de garer son véhicule dans le sens du départ, </w:t>
            </w:r>
          </w:p>
          <w:p w:rsidR="00A34324" w:rsidRPr="00960407" w:rsidRDefault="00A34324" w:rsidP="00A34324">
            <w:pPr>
              <w:numPr>
                <w:ilvl w:val="0"/>
                <w:numId w:val="14"/>
              </w:numPr>
              <w:autoSpaceDE w:val="0"/>
              <w:autoSpaceDN w:val="0"/>
              <w:adjustRightInd w:val="0"/>
              <w:spacing w:after="0" w:line="240" w:lineRule="auto"/>
              <w:rPr>
                <w:b/>
              </w:rPr>
            </w:pPr>
            <w:r w:rsidRPr="00960407">
              <w:rPr>
                <w:b/>
              </w:rPr>
              <w:t xml:space="preserve">Ne pas travailler par temps de grand vent, </w:t>
            </w:r>
            <w:r w:rsidRPr="00960407">
              <w:rPr>
                <w:rFonts w:cs="Calibri"/>
                <w:b/>
              </w:rPr>
              <w:t>(risque de chute de branches ou d’arbres),</w:t>
            </w:r>
          </w:p>
          <w:p w:rsidR="00A34324" w:rsidRPr="00960407" w:rsidRDefault="00A34324" w:rsidP="00A34324">
            <w:pPr>
              <w:numPr>
                <w:ilvl w:val="0"/>
                <w:numId w:val="14"/>
              </w:numPr>
              <w:autoSpaceDE w:val="0"/>
              <w:autoSpaceDN w:val="0"/>
              <w:adjustRightInd w:val="0"/>
              <w:spacing w:after="0" w:line="240" w:lineRule="auto"/>
            </w:pPr>
            <w:r w:rsidRPr="00960407">
              <w:rPr>
                <w:b/>
              </w:rPr>
              <w:t>Etre assuré en responsabilité civile et contre les accidents</w:t>
            </w:r>
            <w:r w:rsidRPr="00960407">
              <w:t>.</w:t>
            </w:r>
          </w:p>
          <w:p w:rsidR="00A34324" w:rsidRPr="00960407" w:rsidRDefault="00A34324" w:rsidP="00A34324">
            <w:pPr>
              <w:autoSpaceDE w:val="0"/>
              <w:autoSpaceDN w:val="0"/>
              <w:adjustRightInd w:val="0"/>
              <w:spacing w:after="0" w:line="240" w:lineRule="auto"/>
              <w:ind w:left="720"/>
              <w:rPr>
                <w:sz w:val="23"/>
                <w:szCs w:val="23"/>
              </w:rPr>
            </w:pPr>
          </w:p>
          <w:p w:rsidR="00A34324" w:rsidRPr="00960407" w:rsidRDefault="00A34324" w:rsidP="00A34324">
            <w:pPr>
              <w:autoSpaceDE w:val="0"/>
              <w:autoSpaceDN w:val="0"/>
              <w:adjustRightInd w:val="0"/>
              <w:spacing w:after="0" w:line="240" w:lineRule="auto"/>
              <w:rPr>
                <w:rFonts w:cs="Calibri"/>
                <w:b/>
                <w:sz w:val="28"/>
                <w:szCs w:val="24"/>
              </w:rPr>
            </w:pPr>
            <w:r w:rsidRPr="00960407">
              <w:rPr>
                <w:rFonts w:cs="Calibri"/>
                <w:b/>
                <w:sz w:val="28"/>
                <w:szCs w:val="24"/>
              </w:rPr>
              <w:t xml:space="preserve">         Il est recommandé de :</w:t>
            </w:r>
          </w:p>
          <w:p w:rsidR="00A34324" w:rsidRPr="00960407" w:rsidRDefault="00A34324" w:rsidP="00A34324">
            <w:pPr>
              <w:autoSpaceDE w:val="0"/>
              <w:autoSpaceDN w:val="0"/>
              <w:adjustRightInd w:val="0"/>
              <w:spacing w:after="0" w:line="240" w:lineRule="auto"/>
              <w:rPr>
                <w:rFonts w:cs="Calibri"/>
                <w:b/>
                <w:sz w:val="28"/>
                <w:szCs w:val="24"/>
              </w:rPr>
            </w:pPr>
          </w:p>
          <w:p w:rsidR="00A34324" w:rsidRDefault="00A34324" w:rsidP="00A34324">
            <w:pPr>
              <w:numPr>
                <w:ilvl w:val="0"/>
                <w:numId w:val="22"/>
              </w:numPr>
              <w:autoSpaceDE w:val="0"/>
              <w:autoSpaceDN w:val="0"/>
              <w:adjustRightInd w:val="0"/>
              <w:spacing w:after="0" w:line="240" w:lineRule="auto"/>
              <w:rPr>
                <w:rFonts w:cs="Calibri"/>
                <w:b/>
              </w:rPr>
            </w:pPr>
            <w:r w:rsidRPr="00960407">
              <w:rPr>
                <w:rFonts w:cs="Calibri"/>
                <w:b/>
              </w:rPr>
              <w:t>De préférer le travail en équipe (dans tous les cas informez les vôtres du lieu précis de votre travail)</w:t>
            </w:r>
          </w:p>
          <w:p w:rsidR="00A34324" w:rsidRPr="00960407" w:rsidRDefault="00A34324" w:rsidP="00A34324">
            <w:pPr>
              <w:numPr>
                <w:ilvl w:val="0"/>
                <w:numId w:val="22"/>
              </w:numPr>
              <w:autoSpaceDE w:val="0"/>
              <w:autoSpaceDN w:val="0"/>
              <w:adjustRightInd w:val="0"/>
              <w:spacing w:after="0" w:line="240" w:lineRule="auto"/>
              <w:rPr>
                <w:rFonts w:cs="Calibri"/>
                <w:b/>
              </w:rPr>
            </w:pPr>
            <w:r>
              <w:rPr>
                <w:rFonts w:cs="Calibri"/>
                <w:b/>
              </w:rPr>
              <w:t>De prendre avec vous un téléphone portable</w:t>
            </w:r>
            <w:r w:rsidRPr="00960407">
              <w:rPr>
                <w:rFonts w:cs="Calibri"/>
                <w:b/>
              </w:rPr>
              <w:t xml:space="preserve"> </w:t>
            </w:r>
          </w:p>
          <w:p w:rsidR="00A34324" w:rsidRPr="00960407" w:rsidRDefault="00A34324" w:rsidP="00A34324">
            <w:pPr>
              <w:numPr>
                <w:ilvl w:val="0"/>
                <w:numId w:val="14"/>
              </w:numPr>
              <w:autoSpaceDE w:val="0"/>
              <w:autoSpaceDN w:val="0"/>
              <w:adjustRightInd w:val="0"/>
              <w:spacing w:after="0" w:line="240" w:lineRule="auto"/>
              <w:rPr>
                <w:b/>
              </w:rPr>
            </w:pPr>
            <w:r w:rsidRPr="00960407">
              <w:rPr>
                <w:b/>
              </w:rPr>
              <w:t xml:space="preserve">De se munir d’une trousse de secours de première urgence, </w:t>
            </w:r>
          </w:p>
          <w:p w:rsidR="00A34324" w:rsidRDefault="00A34324" w:rsidP="00A34324">
            <w:pPr>
              <w:numPr>
                <w:ilvl w:val="0"/>
                <w:numId w:val="14"/>
              </w:numPr>
              <w:spacing w:after="0"/>
              <w:rPr>
                <w:b/>
              </w:rPr>
            </w:pPr>
            <w:r w:rsidRPr="00960407">
              <w:rPr>
                <w:b/>
              </w:rPr>
              <w:t>Ne pas hésiter à prendre contact avec un responsable de la Commission bois ou le technicien ONF si un arbre vous paraît difficile à abattre.</w:t>
            </w:r>
          </w:p>
          <w:p w:rsidR="00A34324" w:rsidRDefault="00A34324" w:rsidP="00A34324">
            <w:pPr>
              <w:spacing w:after="0"/>
              <w:ind w:left="360"/>
              <w:rPr>
                <w:b/>
              </w:rPr>
            </w:pPr>
          </w:p>
          <w:p w:rsidR="00A34324" w:rsidRDefault="00A34324" w:rsidP="00A34324">
            <w:pPr>
              <w:spacing w:after="0"/>
              <w:ind w:left="360"/>
              <w:rPr>
                <w:sz w:val="28"/>
                <w:szCs w:val="28"/>
              </w:rPr>
            </w:pPr>
            <w:r>
              <w:rPr>
                <w:sz w:val="28"/>
                <w:szCs w:val="28"/>
              </w:rPr>
              <w:t>En cas d’accident :</w:t>
            </w:r>
          </w:p>
          <w:p w:rsidR="00A34324" w:rsidRDefault="00A34324" w:rsidP="00A34324">
            <w:pPr>
              <w:spacing w:after="0"/>
              <w:ind w:left="360"/>
            </w:pPr>
            <w:r>
              <w:t xml:space="preserve">Téléphone des pompiers : 18          Téléphone du SAMU : 15            Depuis un téléphone mobile : 112 </w:t>
            </w:r>
          </w:p>
          <w:p w:rsidR="00A34324" w:rsidRDefault="00A34324" w:rsidP="00A34324">
            <w:pPr>
              <w:spacing w:after="0"/>
              <w:ind w:left="360"/>
            </w:pPr>
          </w:p>
          <w:p w:rsidR="00A34324" w:rsidRDefault="00A34324" w:rsidP="00A34324">
            <w:pPr>
              <w:spacing w:after="0"/>
              <w:ind w:left="360"/>
            </w:pPr>
            <w:r>
              <w:t>Le message devra préciser :</w:t>
            </w:r>
          </w:p>
          <w:p w:rsidR="00A34324" w:rsidRDefault="00A34324" w:rsidP="00A34324">
            <w:pPr>
              <w:numPr>
                <w:ilvl w:val="0"/>
                <w:numId w:val="23"/>
              </w:numPr>
              <w:spacing w:after="0"/>
              <w:rPr>
                <w:b/>
              </w:rPr>
            </w:pPr>
            <w:r>
              <w:rPr>
                <w:b/>
              </w:rPr>
              <w:t>Le lieu exact de l’accident,</w:t>
            </w:r>
          </w:p>
          <w:p w:rsidR="00A34324" w:rsidRPr="00C95A54" w:rsidRDefault="00A34324" w:rsidP="00A34324">
            <w:pPr>
              <w:numPr>
                <w:ilvl w:val="0"/>
                <w:numId w:val="23"/>
              </w:numPr>
              <w:spacing w:after="0"/>
            </w:pPr>
            <w:r>
              <w:rPr>
                <w:b/>
              </w:rPr>
              <w:t>Le point de rencontre à fixer avec les secours,</w:t>
            </w:r>
          </w:p>
          <w:p w:rsidR="00A34324" w:rsidRDefault="00A34324" w:rsidP="00A34324">
            <w:pPr>
              <w:numPr>
                <w:ilvl w:val="0"/>
                <w:numId w:val="23"/>
              </w:numPr>
              <w:spacing w:after="0"/>
            </w:pPr>
            <w:r w:rsidRPr="00C95A54">
              <w:rPr>
                <w:b/>
              </w:rPr>
              <w:t>La nature de l’accident</w:t>
            </w:r>
            <w:r>
              <w:t>,</w:t>
            </w:r>
          </w:p>
          <w:p w:rsidR="00A34324" w:rsidRPr="00C95A54" w:rsidRDefault="00A34324" w:rsidP="00A34324">
            <w:pPr>
              <w:numPr>
                <w:ilvl w:val="0"/>
                <w:numId w:val="23"/>
              </w:numPr>
              <w:spacing w:after="0"/>
            </w:pPr>
            <w:r>
              <w:rPr>
                <w:b/>
              </w:rPr>
              <w:t>La nature des lésions constatées,</w:t>
            </w:r>
          </w:p>
          <w:p w:rsidR="00A34324" w:rsidRPr="00C95A54" w:rsidRDefault="00A34324" w:rsidP="00A34324">
            <w:pPr>
              <w:numPr>
                <w:ilvl w:val="0"/>
                <w:numId w:val="23"/>
              </w:numPr>
              <w:spacing w:after="0"/>
            </w:pPr>
            <w:r>
              <w:rPr>
                <w:b/>
              </w:rPr>
              <w:t>Toute situation particulière qu’il paraît utile de signaler,</w:t>
            </w:r>
          </w:p>
          <w:p w:rsidR="00A34324" w:rsidRPr="0021329D" w:rsidRDefault="00A34324" w:rsidP="00A34324">
            <w:pPr>
              <w:numPr>
                <w:ilvl w:val="0"/>
                <w:numId w:val="23"/>
              </w:numPr>
              <w:spacing w:after="0"/>
            </w:pPr>
            <w:r>
              <w:rPr>
                <w:b/>
              </w:rPr>
              <w:t>Ne jamais raccrocher le premier.</w:t>
            </w:r>
            <w:r>
              <w:t xml:space="preserve">     </w:t>
            </w:r>
          </w:p>
          <w:p w:rsidR="00A34324" w:rsidRPr="00960407" w:rsidRDefault="00A34324" w:rsidP="00A34324">
            <w:pPr>
              <w:spacing w:after="0"/>
              <w:ind w:left="720"/>
              <w:rPr>
                <w:b/>
              </w:rPr>
            </w:pPr>
          </w:p>
        </w:tc>
      </w:tr>
    </w:tbl>
    <w:p w:rsidR="00A34324" w:rsidRPr="00A37004" w:rsidRDefault="00A34324" w:rsidP="00A34324">
      <w:pPr>
        <w:spacing w:after="0" w:line="240" w:lineRule="auto"/>
        <w:ind w:left="720"/>
        <w:contextualSpacing/>
        <w:rPr>
          <w:rFonts w:eastAsia="Times New Roman"/>
          <w:bCs/>
          <w:lang w:eastAsia="fr-FR"/>
        </w:rPr>
      </w:pPr>
    </w:p>
    <w:p w:rsidR="00A34324" w:rsidRDefault="00A34324" w:rsidP="00A34324">
      <w:pPr>
        <w:keepNext/>
        <w:pBdr>
          <w:bottom w:val="single" w:sz="4" w:space="1" w:color="auto"/>
        </w:pBdr>
        <w:spacing w:before="240" w:after="60"/>
        <w:jc w:val="right"/>
        <w:outlineLvl w:val="0"/>
        <w:rPr>
          <w:rFonts w:eastAsia="Times New Roman"/>
          <w:b/>
          <w:bCs/>
          <w:i/>
          <w:kern w:val="32"/>
          <w:sz w:val="28"/>
          <w:szCs w:val="28"/>
        </w:rPr>
      </w:pPr>
    </w:p>
    <w:p w:rsidR="00A34324" w:rsidRPr="00A37004" w:rsidRDefault="00A34324" w:rsidP="00A34324">
      <w:pPr>
        <w:keepNext/>
        <w:pBdr>
          <w:bottom w:val="single" w:sz="4" w:space="1" w:color="auto"/>
        </w:pBdr>
        <w:spacing w:before="240" w:after="60"/>
        <w:jc w:val="right"/>
        <w:outlineLvl w:val="0"/>
        <w:rPr>
          <w:rFonts w:eastAsia="Times New Roman"/>
          <w:b/>
          <w:bCs/>
          <w:i/>
          <w:kern w:val="32"/>
          <w:sz w:val="28"/>
          <w:szCs w:val="28"/>
        </w:rPr>
      </w:pPr>
      <w:r>
        <w:rPr>
          <w:rFonts w:eastAsia="Times New Roman"/>
          <w:b/>
          <w:bCs/>
          <w:i/>
          <w:kern w:val="32"/>
          <w:sz w:val="28"/>
          <w:szCs w:val="28"/>
        </w:rPr>
        <w:t>Article 3– P</w:t>
      </w:r>
      <w:r w:rsidRPr="00A37004">
        <w:rPr>
          <w:rFonts w:eastAsia="Times New Roman"/>
          <w:b/>
          <w:bCs/>
          <w:i/>
          <w:kern w:val="32"/>
          <w:sz w:val="28"/>
          <w:szCs w:val="28"/>
        </w:rPr>
        <w:t>énalités</w:t>
      </w:r>
    </w:p>
    <w:p w:rsidR="00A34324" w:rsidRPr="00A37004" w:rsidRDefault="00A34324" w:rsidP="00A34324">
      <w:pPr>
        <w:spacing w:after="0" w:line="240" w:lineRule="auto"/>
        <w:rPr>
          <w:rFonts w:ascii="Times New Roman" w:eastAsia="Times New Roman" w:hAnsi="Times New Roman"/>
          <w:sz w:val="24"/>
          <w:szCs w:val="24"/>
          <w:lang w:eastAsia="fr-FR"/>
        </w:rPr>
      </w:pPr>
    </w:p>
    <w:p w:rsidR="00A34324" w:rsidRPr="00A37004" w:rsidRDefault="00A34324" w:rsidP="00A34324">
      <w:pPr>
        <w:spacing w:after="0"/>
        <w:jc w:val="both"/>
      </w:pPr>
      <w:r w:rsidRPr="00A37004">
        <w:t>Si l’un des membres de la Commission bois constate que des dégâts ont été occasionnés au peuplement, aux équipements ou au milieu naturel, il en informe immédiatement la commune.</w:t>
      </w:r>
    </w:p>
    <w:p w:rsidR="00A34324" w:rsidRPr="00A37004" w:rsidRDefault="00A34324" w:rsidP="00A34324">
      <w:pPr>
        <w:spacing w:after="0"/>
        <w:jc w:val="both"/>
      </w:pPr>
      <w:r>
        <w:t xml:space="preserve">- En cas de dommage et de non respect </w:t>
      </w:r>
      <w:r w:rsidRPr="00A37004">
        <w:t xml:space="preserve">du présent règlement </w:t>
      </w:r>
      <w:r>
        <w:t>d’affouage, et conformément au règlement national des exploitations forestières la commune aura recours à l’application d’une pénalité civile forfaitaire de</w:t>
      </w:r>
      <w:r w:rsidRPr="00A37004">
        <w:t xml:space="preserve"> </w:t>
      </w:r>
      <w:r>
        <w:t>90€ TTC</w:t>
      </w:r>
    </w:p>
    <w:p w:rsidR="00A34324" w:rsidRPr="00A37004" w:rsidRDefault="00A34324" w:rsidP="00A34324">
      <w:pPr>
        <w:spacing w:after="0"/>
        <w:jc w:val="both"/>
      </w:pPr>
      <w:r>
        <w:t>- Si l</w:t>
      </w:r>
      <w:r w:rsidRPr="00A37004">
        <w:t xml:space="preserve">es dommages </w:t>
      </w:r>
      <w:r>
        <w:t xml:space="preserve">sont </w:t>
      </w:r>
      <w:r w:rsidRPr="00A37004">
        <w:t>constitutifs d’une infraction</w:t>
      </w:r>
      <w:r>
        <w:t>, ils</w:t>
      </w:r>
      <w:r w:rsidRPr="00A37004">
        <w:t xml:space="preserve"> f</w:t>
      </w:r>
      <w:r>
        <w:t>er</w:t>
      </w:r>
      <w:r w:rsidRPr="00A37004">
        <w:t>ont l’objet d’un procès-verbal dressé par l’agent assermenté de l’ONF.</w:t>
      </w:r>
    </w:p>
    <w:p w:rsidR="00A34324" w:rsidRPr="00A37004" w:rsidRDefault="00A34324" w:rsidP="00A34324">
      <w:pPr>
        <w:spacing w:after="0"/>
        <w:jc w:val="both"/>
      </w:pPr>
    </w:p>
    <w:p w:rsidR="00A34324" w:rsidRPr="00A37004" w:rsidRDefault="00A34324" w:rsidP="00A34324">
      <w:pPr>
        <w:keepNext/>
        <w:pBdr>
          <w:bottom w:val="single" w:sz="4" w:space="1" w:color="auto"/>
        </w:pBdr>
        <w:spacing w:before="240" w:after="60"/>
        <w:jc w:val="right"/>
        <w:outlineLvl w:val="0"/>
        <w:rPr>
          <w:rFonts w:eastAsia="Times New Roman"/>
          <w:b/>
          <w:bCs/>
          <w:i/>
          <w:kern w:val="32"/>
          <w:sz w:val="28"/>
          <w:szCs w:val="28"/>
        </w:rPr>
      </w:pPr>
      <w:r>
        <w:rPr>
          <w:rFonts w:eastAsia="Times New Roman"/>
          <w:b/>
          <w:bCs/>
          <w:i/>
          <w:kern w:val="32"/>
          <w:sz w:val="28"/>
          <w:szCs w:val="28"/>
        </w:rPr>
        <w:t>Article 4 – R</w:t>
      </w:r>
      <w:r w:rsidRPr="00A37004">
        <w:rPr>
          <w:rFonts w:eastAsia="Times New Roman"/>
          <w:b/>
          <w:bCs/>
          <w:i/>
          <w:kern w:val="32"/>
          <w:sz w:val="28"/>
          <w:szCs w:val="28"/>
        </w:rPr>
        <w:t>esponsabilités</w:t>
      </w:r>
    </w:p>
    <w:p w:rsidR="00A34324" w:rsidRPr="00A37004" w:rsidRDefault="00A34324" w:rsidP="00A34324">
      <w:pPr>
        <w:spacing w:after="0"/>
        <w:jc w:val="both"/>
      </w:pPr>
    </w:p>
    <w:p w:rsidR="00A34324" w:rsidRPr="00A37004" w:rsidRDefault="00A34324" w:rsidP="00A34324">
      <w:pPr>
        <w:spacing w:after="0"/>
        <w:jc w:val="both"/>
      </w:pPr>
      <w:r w:rsidRPr="00A37004">
        <w:t xml:space="preserve">À partir de la remise du lot à l’affouagiste, celui-ci en est le gardien. Il est responsable pour tout dommage qu’un arbre de son lot pourrait causer à autrui. Il est civilement responsable de ses fautes éventuelles lors de l’exploitation. Il peut être pénalement et personnellement responsable de tout délit d’imprudence </w:t>
      </w:r>
      <w:r w:rsidRPr="00A37004">
        <w:lastRenderedPageBreak/>
        <w:t>commis lors de l’exploitation (accident mortel ou entraînant des blessures à un tiers par suite d’inattention, négligence ou maladresse, notamment incendie).</w:t>
      </w:r>
    </w:p>
    <w:p w:rsidR="00A34324" w:rsidRDefault="00A34324" w:rsidP="00A34324">
      <w:pPr>
        <w:spacing w:after="0" w:line="240" w:lineRule="auto"/>
        <w:jc w:val="both"/>
      </w:pPr>
      <w:r w:rsidRPr="00A37004">
        <w:t xml:space="preserve"> La commune et l’Office National des Forêts se dégagent de toute responsabilité en cas d’accident survenu lors de l’exploitation du lot attribué. L’acheteur est responsable des dégâts et fautes commis sur son lot.</w:t>
      </w:r>
    </w:p>
    <w:p w:rsidR="00A34324" w:rsidRDefault="00A34324" w:rsidP="00A34324">
      <w:pPr>
        <w:spacing w:after="0" w:line="240" w:lineRule="auto"/>
        <w:jc w:val="both"/>
      </w:pPr>
    </w:p>
    <w:p w:rsidR="00A34324" w:rsidRDefault="00A34324" w:rsidP="00A34324">
      <w:pPr>
        <w:spacing w:after="0" w:line="240" w:lineRule="auto"/>
        <w:jc w:val="both"/>
      </w:pPr>
    </w:p>
    <w:p w:rsidR="00A34324" w:rsidRDefault="00A34324" w:rsidP="00A34324">
      <w:pPr>
        <w:spacing w:after="0" w:line="240" w:lineRule="auto"/>
        <w:jc w:val="both"/>
        <w:rPr>
          <w:b/>
          <w:sz w:val="28"/>
          <w:szCs w:val="28"/>
          <w:u w:val="single"/>
        </w:rPr>
      </w:pPr>
      <w:r>
        <w:t xml:space="preserve">                                    </w:t>
      </w:r>
      <w:r>
        <w:rPr>
          <w:b/>
          <w:sz w:val="28"/>
          <w:szCs w:val="28"/>
        </w:rPr>
        <w:t xml:space="preserve">           </w:t>
      </w:r>
      <w:r w:rsidRPr="00C95A54">
        <w:rPr>
          <w:b/>
          <w:sz w:val="28"/>
          <w:szCs w:val="28"/>
          <w:u w:val="single"/>
        </w:rPr>
        <w:t>Engagement du bénéficiaire</w:t>
      </w:r>
    </w:p>
    <w:p w:rsidR="00A34324" w:rsidRDefault="00A34324" w:rsidP="00A34324">
      <w:pPr>
        <w:spacing w:after="0" w:line="240" w:lineRule="auto"/>
        <w:jc w:val="both"/>
        <w:rPr>
          <w:b/>
          <w:sz w:val="28"/>
          <w:szCs w:val="28"/>
          <w:u w:val="single"/>
        </w:rPr>
      </w:pPr>
    </w:p>
    <w:p w:rsidR="00A34324" w:rsidRDefault="00A34324" w:rsidP="00A34324">
      <w:pPr>
        <w:spacing w:after="0" w:line="240" w:lineRule="auto"/>
        <w:jc w:val="both"/>
      </w:pPr>
      <w:r>
        <w:t>Je soussigné …………………………………………….reconnais avoir pris connaissance du présent règlement d’affouage ainsi que des consignes de sécurité précisés.</w:t>
      </w:r>
    </w:p>
    <w:p w:rsidR="00A34324" w:rsidRDefault="00A34324" w:rsidP="00A34324">
      <w:pPr>
        <w:spacing w:after="0" w:line="240" w:lineRule="auto"/>
        <w:jc w:val="both"/>
      </w:pPr>
      <w:r>
        <w:t>En tant que bénéficiaire de l’affouage pour la campagne 20 … / 20 …, je m’engage à :</w:t>
      </w:r>
    </w:p>
    <w:p w:rsidR="00A34324" w:rsidRDefault="00A34324" w:rsidP="00A34324">
      <w:pPr>
        <w:numPr>
          <w:ilvl w:val="0"/>
          <w:numId w:val="23"/>
        </w:numPr>
        <w:spacing w:after="0" w:line="240" w:lineRule="auto"/>
        <w:jc w:val="both"/>
      </w:pPr>
      <w:r>
        <w:t>respecter ce règlement,</w:t>
      </w:r>
    </w:p>
    <w:p w:rsidR="00A34324" w:rsidRDefault="00A34324" w:rsidP="00A34324">
      <w:pPr>
        <w:numPr>
          <w:ilvl w:val="0"/>
          <w:numId w:val="23"/>
        </w:numPr>
        <w:spacing w:after="0" w:line="240" w:lineRule="auto"/>
        <w:jc w:val="both"/>
      </w:pPr>
      <w:r>
        <w:t>ne pas revendre le bois d’affouage qui m’a été délivré par la commune,</w:t>
      </w:r>
    </w:p>
    <w:p w:rsidR="00A34324" w:rsidRDefault="00A34324" w:rsidP="00A34324">
      <w:pPr>
        <w:numPr>
          <w:ilvl w:val="0"/>
          <w:numId w:val="23"/>
        </w:numPr>
        <w:spacing w:after="0" w:line="240" w:lineRule="auto"/>
        <w:jc w:val="both"/>
      </w:pPr>
      <w:r>
        <w:t>souscrire une assurance « responsabilité civile Chef de famille », informer mon assureur de mes activités d’affouagiste.</w:t>
      </w:r>
    </w:p>
    <w:p w:rsidR="00A34324" w:rsidRDefault="00A34324" w:rsidP="00A34324">
      <w:pPr>
        <w:spacing w:after="0" w:line="240" w:lineRule="auto"/>
        <w:jc w:val="both"/>
      </w:pPr>
    </w:p>
    <w:p w:rsidR="00A34324" w:rsidRPr="00C95A54" w:rsidRDefault="00A34324" w:rsidP="00A34324">
      <w:pPr>
        <w:spacing w:after="0" w:line="240" w:lineRule="auto"/>
        <w:jc w:val="both"/>
        <w:rPr>
          <w:i/>
        </w:rPr>
      </w:pPr>
    </w:p>
    <w:p w:rsidR="00A34324" w:rsidRDefault="00A34324" w:rsidP="00A34324">
      <w:pPr>
        <w:spacing w:after="0" w:line="240" w:lineRule="auto"/>
        <w:jc w:val="both"/>
      </w:pPr>
    </w:p>
    <w:p w:rsidR="00A34324" w:rsidRDefault="00A34324" w:rsidP="00A34324">
      <w:pPr>
        <w:spacing w:after="0" w:line="240" w:lineRule="auto"/>
        <w:jc w:val="both"/>
      </w:pPr>
    </w:p>
    <w:p w:rsidR="00A34324" w:rsidRPr="00A37004" w:rsidRDefault="00A34324" w:rsidP="00A34324">
      <w:pPr>
        <w:spacing w:after="0" w:line="240" w:lineRule="auto"/>
        <w:jc w:val="both"/>
      </w:pPr>
    </w:p>
    <w:p w:rsidR="00A34324" w:rsidRPr="00405E1E" w:rsidRDefault="00A34324" w:rsidP="00A34324">
      <w:pPr>
        <w:spacing w:after="0"/>
      </w:pPr>
      <w:r w:rsidRPr="00405E1E">
        <w:t>Fait à</w:t>
      </w:r>
      <w:r>
        <w:t xml:space="preserve"> Echenans sur l’étang</w:t>
      </w:r>
      <w:r w:rsidRPr="00405E1E">
        <w:t>, en deux originaux</w:t>
      </w:r>
    </w:p>
    <w:p w:rsidR="00A34324" w:rsidRDefault="00A34324" w:rsidP="00A34324">
      <w:pPr>
        <w:spacing w:after="0"/>
      </w:pPr>
      <w:r w:rsidRPr="00405E1E">
        <w:t xml:space="preserve">Le </w:t>
      </w:r>
    </w:p>
    <w:p w:rsidR="00A34324" w:rsidRPr="00405E1E" w:rsidRDefault="00A34324" w:rsidP="00A34324">
      <w:pPr>
        <w:spacing w:after="0"/>
        <w:rPr>
          <w:i/>
          <w:u w:val="single"/>
        </w:rPr>
      </w:pPr>
    </w:p>
    <w:tbl>
      <w:tblPr>
        <w:tblW w:w="0" w:type="auto"/>
        <w:tblLook w:val="04A0" w:firstRow="1" w:lastRow="0" w:firstColumn="1" w:lastColumn="0" w:noHBand="0" w:noVBand="1"/>
      </w:tblPr>
      <w:tblGrid>
        <w:gridCol w:w="6487"/>
        <w:gridCol w:w="3291"/>
      </w:tblGrid>
      <w:tr w:rsidR="00A34324" w:rsidRPr="00583447">
        <w:tc>
          <w:tcPr>
            <w:tcW w:w="6487" w:type="dxa"/>
            <w:shd w:val="clear" w:color="auto" w:fill="auto"/>
          </w:tcPr>
          <w:p w:rsidR="00A34324" w:rsidRDefault="00A34324" w:rsidP="00A34324">
            <w:pPr>
              <w:spacing w:after="0"/>
              <w:jc w:val="both"/>
              <w:rPr>
                <w:b/>
              </w:rPr>
            </w:pPr>
            <w:r w:rsidRPr="00583447">
              <w:rPr>
                <w:i/>
              </w:rPr>
              <w:t xml:space="preserve">Le demandeur, </w:t>
            </w:r>
          </w:p>
          <w:p w:rsidR="00A34324" w:rsidRPr="00583447" w:rsidRDefault="00A34324" w:rsidP="00A34324">
            <w:pPr>
              <w:spacing w:after="0"/>
              <w:rPr>
                <w:i/>
                <w:sz w:val="18"/>
                <w:szCs w:val="18"/>
              </w:rPr>
            </w:pPr>
            <w:r w:rsidRPr="00583447">
              <w:rPr>
                <w:i/>
                <w:sz w:val="18"/>
                <w:szCs w:val="18"/>
              </w:rPr>
              <w:t>Faire précéder la signature de la mention « Lu et approuvé »</w:t>
            </w:r>
          </w:p>
          <w:p w:rsidR="00A34324" w:rsidRPr="00583447" w:rsidRDefault="00A34324" w:rsidP="00A34324">
            <w:pPr>
              <w:spacing w:after="0"/>
              <w:rPr>
                <w:i/>
                <w:u w:val="single"/>
              </w:rPr>
            </w:pPr>
          </w:p>
        </w:tc>
        <w:tc>
          <w:tcPr>
            <w:tcW w:w="3291" w:type="dxa"/>
            <w:shd w:val="clear" w:color="auto" w:fill="auto"/>
          </w:tcPr>
          <w:p w:rsidR="00A34324" w:rsidRPr="00583447" w:rsidRDefault="00A34324" w:rsidP="00A34324">
            <w:pPr>
              <w:spacing w:after="0"/>
              <w:rPr>
                <w:b/>
                <w:i/>
              </w:rPr>
            </w:pPr>
            <w:r w:rsidRPr="00583447">
              <w:rPr>
                <w:b/>
                <w:i/>
              </w:rPr>
              <w:t>Le Maire,</w:t>
            </w:r>
          </w:p>
          <w:p w:rsidR="00A34324" w:rsidRPr="00583447" w:rsidRDefault="00A34324" w:rsidP="00A34324">
            <w:pPr>
              <w:spacing w:after="0"/>
              <w:rPr>
                <w:b/>
                <w:i/>
              </w:rPr>
            </w:pPr>
          </w:p>
          <w:p w:rsidR="00A34324" w:rsidRPr="00583447" w:rsidRDefault="00A34324" w:rsidP="00A34324">
            <w:pPr>
              <w:spacing w:after="0"/>
              <w:rPr>
                <w:b/>
                <w:i/>
              </w:rPr>
            </w:pPr>
          </w:p>
          <w:p w:rsidR="00A34324" w:rsidRPr="00583447" w:rsidRDefault="00A34324" w:rsidP="00A34324">
            <w:pPr>
              <w:spacing w:after="0"/>
              <w:rPr>
                <w:b/>
                <w:i/>
              </w:rPr>
            </w:pPr>
          </w:p>
          <w:p w:rsidR="00A34324" w:rsidRPr="00583447" w:rsidRDefault="00A34324" w:rsidP="00A34324">
            <w:pPr>
              <w:spacing w:after="0"/>
              <w:rPr>
                <w:i/>
                <w:u w:val="single"/>
              </w:rPr>
            </w:pPr>
          </w:p>
        </w:tc>
      </w:tr>
    </w:tbl>
    <w:p w:rsidR="00A34324" w:rsidRDefault="00A34324" w:rsidP="00A34324">
      <w:pPr>
        <w:spacing w:after="0"/>
        <w:rPr>
          <w:b/>
          <w:sz w:val="24"/>
        </w:rPr>
      </w:pPr>
    </w:p>
    <w:sectPr w:rsidR="00A34324" w:rsidSect="00A34324">
      <w:footerReference w:type="default" r:id="rId8"/>
      <w:pgSz w:w="11906" w:h="16838"/>
      <w:pgMar w:top="851" w:right="1134" w:bottom="289" w:left="1134" w:header="28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7A5" w:rsidRDefault="00AE57A5" w:rsidP="00A34324">
      <w:pPr>
        <w:spacing w:after="0" w:line="240" w:lineRule="auto"/>
      </w:pPr>
      <w:r>
        <w:separator/>
      </w:r>
    </w:p>
  </w:endnote>
  <w:endnote w:type="continuationSeparator" w:id="0">
    <w:p w:rsidR="00AE57A5" w:rsidRDefault="00AE57A5" w:rsidP="00A34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324" w:rsidRDefault="00A34324" w:rsidP="00A34324">
    <w:pPr>
      <w:pStyle w:val="Pieddepage"/>
      <w:tabs>
        <w:tab w:val="clear" w:pos="9072"/>
      </w:tabs>
      <w:spacing w:after="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7A5" w:rsidRDefault="00AE57A5" w:rsidP="00A34324">
      <w:pPr>
        <w:spacing w:after="0" w:line="240" w:lineRule="auto"/>
      </w:pPr>
      <w:r>
        <w:separator/>
      </w:r>
    </w:p>
  </w:footnote>
  <w:footnote w:type="continuationSeparator" w:id="0">
    <w:p w:rsidR="00AE57A5" w:rsidRDefault="00AE57A5" w:rsidP="00A343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0B33"/>
    <w:multiLevelType w:val="hybridMultilevel"/>
    <w:tmpl w:val="8A24F3F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1B5DBE"/>
    <w:multiLevelType w:val="hybridMultilevel"/>
    <w:tmpl w:val="796248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917387"/>
    <w:multiLevelType w:val="hybridMultilevel"/>
    <w:tmpl w:val="8DF21618"/>
    <w:lvl w:ilvl="0" w:tplc="8CECBCF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nsid w:val="148E2E07"/>
    <w:multiLevelType w:val="hybridMultilevel"/>
    <w:tmpl w:val="03B8E8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67490C"/>
    <w:multiLevelType w:val="hybridMultilevel"/>
    <w:tmpl w:val="27462A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353A7B"/>
    <w:multiLevelType w:val="hybridMultilevel"/>
    <w:tmpl w:val="7734A69E"/>
    <w:lvl w:ilvl="0" w:tplc="29865B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E490500"/>
    <w:multiLevelType w:val="hybridMultilevel"/>
    <w:tmpl w:val="00947ED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Symbo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Symbol"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CBF550F"/>
    <w:multiLevelType w:val="hybridMultilevel"/>
    <w:tmpl w:val="B50E4A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DF019BF"/>
    <w:multiLevelType w:val="hybridMultilevel"/>
    <w:tmpl w:val="D5D2678E"/>
    <w:lvl w:ilvl="0" w:tplc="A37C6F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FDD749D"/>
    <w:multiLevelType w:val="hybridMultilevel"/>
    <w:tmpl w:val="DA42984A"/>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Symbol"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Symbol"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Symbol" w:hint="default"/>
      </w:rPr>
    </w:lvl>
    <w:lvl w:ilvl="8" w:tplc="040C0005" w:tentative="1">
      <w:start w:val="1"/>
      <w:numFmt w:val="bullet"/>
      <w:lvlText w:val=""/>
      <w:lvlJc w:val="left"/>
      <w:pPr>
        <w:ind w:left="6540" w:hanging="360"/>
      </w:pPr>
      <w:rPr>
        <w:rFonts w:ascii="Wingdings" w:hAnsi="Wingdings" w:hint="default"/>
      </w:rPr>
    </w:lvl>
  </w:abstractNum>
  <w:abstractNum w:abstractNumId="10">
    <w:nsid w:val="368B347D"/>
    <w:multiLevelType w:val="singleLevel"/>
    <w:tmpl w:val="94BA5280"/>
    <w:lvl w:ilvl="0">
      <w:numFmt w:val="bullet"/>
      <w:lvlText w:val="–"/>
      <w:lvlJc w:val="left"/>
      <w:pPr>
        <w:tabs>
          <w:tab w:val="num" w:pos="1350"/>
        </w:tabs>
        <w:ind w:left="1350" w:hanging="360"/>
      </w:pPr>
      <w:rPr>
        <w:rFonts w:hint="default"/>
      </w:rPr>
    </w:lvl>
  </w:abstractNum>
  <w:abstractNum w:abstractNumId="11">
    <w:nsid w:val="4FA532A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2">
    <w:nsid w:val="52007F23"/>
    <w:multiLevelType w:val="singleLevel"/>
    <w:tmpl w:val="68A854A8"/>
    <w:lvl w:ilvl="0">
      <w:start w:val="1"/>
      <w:numFmt w:val="decimal"/>
      <w:lvlText w:val=""/>
      <w:lvlJc w:val="left"/>
      <w:pPr>
        <w:tabs>
          <w:tab w:val="num" w:pos="360"/>
        </w:tabs>
        <w:ind w:left="360" w:hanging="360"/>
      </w:pPr>
      <w:rPr>
        <w:rFonts w:hint="default"/>
        <w:b/>
        <w:sz w:val="24"/>
        <w:u w:val="single"/>
      </w:rPr>
    </w:lvl>
  </w:abstractNum>
  <w:abstractNum w:abstractNumId="13">
    <w:nsid w:val="53E2470E"/>
    <w:multiLevelType w:val="hybridMultilevel"/>
    <w:tmpl w:val="712C385A"/>
    <w:lvl w:ilvl="0" w:tplc="040C0005">
      <w:start w:val="1"/>
      <w:numFmt w:val="bullet"/>
      <w:lvlText w:val=""/>
      <w:lvlJc w:val="left"/>
      <w:pPr>
        <w:ind w:left="2070" w:hanging="360"/>
      </w:pPr>
      <w:rPr>
        <w:rFonts w:ascii="Wingdings" w:hAnsi="Wingdings" w:hint="default"/>
      </w:rPr>
    </w:lvl>
    <w:lvl w:ilvl="1" w:tplc="040C0003" w:tentative="1">
      <w:start w:val="1"/>
      <w:numFmt w:val="bullet"/>
      <w:lvlText w:val="o"/>
      <w:lvlJc w:val="left"/>
      <w:pPr>
        <w:ind w:left="2790" w:hanging="360"/>
      </w:pPr>
      <w:rPr>
        <w:rFonts w:ascii="Courier New" w:hAnsi="Courier New" w:cs="Symbol" w:hint="default"/>
      </w:rPr>
    </w:lvl>
    <w:lvl w:ilvl="2" w:tplc="040C0005" w:tentative="1">
      <w:start w:val="1"/>
      <w:numFmt w:val="bullet"/>
      <w:lvlText w:val=""/>
      <w:lvlJc w:val="left"/>
      <w:pPr>
        <w:ind w:left="3510" w:hanging="360"/>
      </w:pPr>
      <w:rPr>
        <w:rFonts w:ascii="Wingdings" w:hAnsi="Wingdings" w:hint="default"/>
      </w:rPr>
    </w:lvl>
    <w:lvl w:ilvl="3" w:tplc="040C0001" w:tentative="1">
      <w:start w:val="1"/>
      <w:numFmt w:val="bullet"/>
      <w:lvlText w:val=""/>
      <w:lvlJc w:val="left"/>
      <w:pPr>
        <w:ind w:left="4230" w:hanging="360"/>
      </w:pPr>
      <w:rPr>
        <w:rFonts w:ascii="Symbol" w:hAnsi="Symbol" w:hint="default"/>
      </w:rPr>
    </w:lvl>
    <w:lvl w:ilvl="4" w:tplc="040C0003" w:tentative="1">
      <w:start w:val="1"/>
      <w:numFmt w:val="bullet"/>
      <w:lvlText w:val="o"/>
      <w:lvlJc w:val="left"/>
      <w:pPr>
        <w:ind w:left="4950" w:hanging="360"/>
      </w:pPr>
      <w:rPr>
        <w:rFonts w:ascii="Courier New" w:hAnsi="Courier New" w:cs="Symbol" w:hint="default"/>
      </w:rPr>
    </w:lvl>
    <w:lvl w:ilvl="5" w:tplc="040C0005" w:tentative="1">
      <w:start w:val="1"/>
      <w:numFmt w:val="bullet"/>
      <w:lvlText w:val=""/>
      <w:lvlJc w:val="left"/>
      <w:pPr>
        <w:ind w:left="5670" w:hanging="360"/>
      </w:pPr>
      <w:rPr>
        <w:rFonts w:ascii="Wingdings" w:hAnsi="Wingdings" w:hint="default"/>
      </w:rPr>
    </w:lvl>
    <w:lvl w:ilvl="6" w:tplc="040C0001" w:tentative="1">
      <w:start w:val="1"/>
      <w:numFmt w:val="bullet"/>
      <w:lvlText w:val=""/>
      <w:lvlJc w:val="left"/>
      <w:pPr>
        <w:ind w:left="6390" w:hanging="360"/>
      </w:pPr>
      <w:rPr>
        <w:rFonts w:ascii="Symbol" w:hAnsi="Symbol" w:hint="default"/>
      </w:rPr>
    </w:lvl>
    <w:lvl w:ilvl="7" w:tplc="040C0003" w:tentative="1">
      <w:start w:val="1"/>
      <w:numFmt w:val="bullet"/>
      <w:lvlText w:val="o"/>
      <w:lvlJc w:val="left"/>
      <w:pPr>
        <w:ind w:left="7110" w:hanging="360"/>
      </w:pPr>
      <w:rPr>
        <w:rFonts w:ascii="Courier New" w:hAnsi="Courier New" w:cs="Symbol" w:hint="default"/>
      </w:rPr>
    </w:lvl>
    <w:lvl w:ilvl="8" w:tplc="040C0005" w:tentative="1">
      <w:start w:val="1"/>
      <w:numFmt w:val="bullet"/>
      <w:lvlText w:val=""/>
      <w:lvlJc w:val="left"/>
      <w:pPr>
        <w:ind w:left="7830" w:hanging="360"/>
      </w:pPr>
      <w:rPr>
        <w:rFonts w:ascii="Wingdings" w:hAnsi="Wingdings" w:hint="default"/>
      </w:rPr>
    </w:lvl>
  </w:abstractNum>
  <w:abstractNum w:abstractNumId="14">
    <w:nsid w:val="54655C77"/>
    <w:multiLevelType w:val="hybridMultilevel"/>
    <w:tmpl w:val="32FEA380"/>
    <w:lvl w:ilvl="0" w:tplc="3F9E1E78">
      <w:numFmt w:val="bullet"/>
      <w:lvlText w:val="-"/>
      <w:lvlJc w:val="left"/>
      <w:pPr>
        <w:tabs>
          <w:tab w:val="num" w:pos="750"/>
        </w:tabs>
        <w:ind w:left="750" w:hanging="360"/>
      </w:pPr>
      <w:rPr>
        <w:rFonts w:ascii="Calibri" w:eastAsia="Calibri" w:hAnsi="Calibri" w:cs="Times New Roman" w:hint="default"/>
        <w:color w:val="auto"/>
      </w:rPr>
    </w:lvl>
    <w:lvl w:ilvl="1" w:tplc="040C0003" w:tentative="1">
      <w:start w:val="1"/>
      <w:numFmt w:val="bullet"/>
      <w:lvlText w:val="o"/>
      <w:lvlJc w:val="left"/>
      <w:pPr>
        <w:tabs>
          <w:tab w:val="num" w:pos="1470"/>
        </w:tabs>
        <w:ind w:left="1470" w:hanging="360"/>
      </w:pPr>
      <w:rPr>
        <w:rFonts w:ascii="Courier New" w:hAnsi="Courier New" w:cs="Symbol" w:hint="default"/>
      </w:rPr>
    </w:lvl>
    <w:lvl w:ilvl="2" w:tplc="040C0005" w:tentative="1">
      <w:start w:val="1"/>
      <w:numFmt w:val="bullet"/>
      <w:lvlText w:val=""/>
      <w:lvlJc w:val="left"/>
      <w:pPr>
        <w:tabs>
          <w:tab w:val="num" w:pos="2190"/>
        </w:tabs>
        <w:ind w:left="2190" w:hanging="360"/>
      </w:pPr>
      <w:rPr>
        <w:rFonts w:ascii="Wingdings" w:hAnsi="Wingdings" w:hint="default"/>
      </w:rPr>
    </w:lvl>
    <w:lvl w:ilvl="3" w:tplc="040C0001" w:tentative="1">
      <w:start w:val="1"/>
      <w:numFmt w:val="bullet"/>
      <w:lvlText w:val=""/>
      <w:lvlJc w:val="left"/>
      <w:pPr>
        <w:tabs>
          <w:tab w:val="num" w:pos="2910"/>
        </w:tabs>
        <w:ind w:left="2910" w:hanging="360"/>
      </w:pPr>
      <w:rPr>
        <w:rFonts w:ascii="Symbol" w:hAnsi="Symbol" w:hint="default"/>
      </w:rPr>
    </w:lvl>
    <w:lvl w:ilvl="4" w:tplc="040C0003" w:tentative="1">
      <w:start w:val="1"/>
      <w:numFmt w:val="bullet"/>
      <w:lvlText w:val="o"/>
      <w:lvlJc w:val="left"/>
      <w:pPr>
        <w:tabs>
          <w:tab w:val="num" w:pos="3630"/>
        </w:tabs>
        <w:ind w:left="3630" w:hanging="360"/>
      </w:pPr>
      <w:rPr>
        <w:rFonts w:ascii="Courier New" w:hAnsi="Courier New" w:cs="Symbol" w:hint="default"/>
      </w:rPr>
    </w:lvl>
    <w:lvl w:ilvl="5" w:tplc="040C0005" w:tentative="1">
      <w:start w:val="1"/>
      <w:numFmt w:val="bullet"/>
      <w:lvlText w:val=""/>
      <w:lvlJc w:val="left"/>
      <w:pPr>
        <w:tabs>
          <w:tab w:val="num" w:pos="4350"/>
        </w:tabs>
        <w:ind w:left="4350" w:hanging="360"/>
      </w:pPr>
      <w:rPr>
        <w:rFonts w:ascii="Wingdings" w:hAnsi="Wingdings" w:hint="default"/>
      </w:rPr>
    </w:lvl>
    <w:lvl w:ilvl="6" w:tplc="040C0001" w:tentative="1">
      <w:start w:val="1"/>
      <w:numFmt w:val="bullet"/>
      <w:lvlText w:val=""/>
      <w:lvlJc w:val="left"/>
      <w:pPr>
        <w:tabs>
          <w:tab w:val="num" w:pos="5070"/>
        </w:tabs>
        <w:ind w:left="5070" w:hanging="360"/>
      </w:pPr>
      <w:rPr>
        <w:rFonts w:ascii="Symbol" w:hAnsi="Symbol" w:hint="default"/>
      </w:rPr>
    </w:lvl>
    <w:lvl w:ilvl="7" w:tplc="040C0003" w:tentative="1">
      <w:start w:val="1"/>
      <w:numFmt w:val="bullet"/>
      <w:lvlText w:val="o"/>
      <w:lvlJc w:val="left"/>
      <w:pPr>
        <w:tabs>
          <w:tab w:val="num" w:pos="5790"/>
        </w:tabs>
        <w:ind w:left="5790" w:hanging="360"/>
      </w:pPr>
      <w:rPr>
        <w:rFonts w:ascii="Courier New" w:hAnsi="Courier New" w:cs="Symbol" w:hint="default"/>
      </w:rPr>
    </w:lvl>
    <w:lvl w:ilvl="8" w:tplc="040C0005" w:tentative="1">
      <w:start w:val="1"/>
      <w:numFmt w:val="bullet"/>
      <w:lvlText w:val=""/>
      <w:lvlJc w:val="left"/>
      <w:pPr>
        <w:tabs>
          <w:tab w:val="num" w:pos="6510"/>
        </w:tabs>
        <w:ind w:left="6510" w:hanging="360"/>
      </w:pPr>
      <w:rPr>
        <w:rFonts w:ascii="Wingdings" w:hAnsi="Wingdings" w:hint="default"/>
      </w:rPr>
    </w:lvl>
  </w:abstractNum>
  <w:abstractNum w:abstractNumId="15">
    <w:nsid w:val="55C40665"/>
    <w:multiLevelType w:val="hybridMultilevel"/>
    <w:tmpl w:val="6120849C"/>
    <w:lvl w:ilvl="0" w:tplc="3EF0DB86">
      <w:numFmt w:val="bullet"/>
      <w:lvlText w:val="-"/>
      <w:lvlJc w:val="left"/>
      <w:pPr>
        <w:tabs>
          <w:tab w:val="num" w:pos="720"/>
        </w:tabs>
        <w:ind w:left="720" w:hanging="360"/>
      </w:pPr>
      <w:rPr>
        <w:rFonts w:ascii="Calibri" w:eastAsia="Batang" w:hAnsi="Calibri" w:cs="Calibri"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C1F6311"/>
    <w:multiLevelType w:val="singleLevel"/>
    <w:tmpl w:val="040C0011"/>
    <w:lvl w:ilvl="0">
      <w:start w:val="1"/>
      <w:numFmt w:val="decimal"/>
      <w:lvlText w:val="%1)"/>
      <w:lvlJc w:val="left"/>
      <w:pPr>
        <w:tabs>
          <w:tab w:val="num" w:pos="360"/>
        </w:tabs>
        <w:ind w:left="360" w:hanging="360"/>
      </w:pPr>
      <w:rPr>
        <w:rFonts w:hint="default"/>
      </w:rPr>
    </w:lvl>
  </w:abstractNum>
  <w:abstractNum w:abstractNumId="17">
    <w:nsid w:val="5EBB6F42"/>
    <w:multiLevelType w:val="singleLevel"/>
    <w:tmpl w:val="687A7A92"/>
    <w:lvl w:ilvl="0">
      <w:start w:val="1"/>
      <w:numFmt w:val="decimal"/>
      <w:lvlText w:val="%1-"/>
      <w:lvlJc w:val="left"/>
      <w:pPr>
        <w:tabs>
          <w:tab w:val="num" w:pos="360"/>
        </w:tabs>
        <w:ind w:left="360" w:hanging="360"/>
      </w:pPr>
      <w:rPr>
        <w:rFonts w:hint="default"/>
        <w:b w:val="0"/>
      </w:rPr>
    </w:lvl>
  </w:abstractNum>
  <w:abstractNum w:abstractNumId="18">
    <w:nsid w:val="60A907D6"/>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9">
    <w:nsid w:val="69C44DF4"/>
    <w:multiLevelType w:val="hybridMultilevel"/>
    <w:tmpl w:val="96C6AA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04145E8"/>
    <w:multiLevelType w:val="hybridMultilevel"/>
    <w:tmpl w:val="C03EA99C"/>
    <w:lvl w:ilvl="0" w:tplc="3CAE3A1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70F12240"/>
    <w:multiLevelType w:val="hybridMultilevel"/>
    <w:tmpl w:val="6F406750"/>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nsid w:val="72F27113"/>
    <w:multiLevelType w:val="hybridMultilevel"/>
    <w:tmpl w:val="56F42F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5051148"/>
    <w:multiLevelType w:val="hybridMultilevel"/>
    <w:tmpl w:val="1FA4390E"/>
    <w:lvl w:ilvl="0" w:tplc="39827CCC">
      <w:numFmt w:val="bullet"/>
      <w:lvlText w:val="-"/>
      <w:lvlJc w:val="left"/>
      <w:pPr>
        <w:tabs>
          <w:tab w:val="num" w:pos="720"/>
        </w:tabs>
        <w:ind w:left="720" w:hanging="360"/>
      </w:pPr>
      <w:rPr>
        <w:rFonts w:ascii="Calibri" w:eastAsia="Batang" w:hAnsi="Calibri" w:cs="Calibri"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B99725C"/>
    <w:multiLevelType w:val="hybridMultilevel"/>
    <w:tmpl w:val="1B12BFFC"/>
    <w:lvl w:ilvl="0" w:tplc="3E08332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7"/>
  </w:num>
  <w:num w:numId="2">
    <w:abstractNumId w:val="12"/>
  </w:num>
  <w:num w:numId="3">
    <w:abstractNumId w:val="16"/>
  </w:num>
  <w:num w:numId="4">
    <w:abstractNumId w:val="18"/>
  </w:num>
  <w:num w:numId="5">
    <w:abstractNumId w:val="11"/>
  </w:num>
  <w:num w:numId="6">
    <w:abstractNumId w:val="10"/>
  </w:num>
  <w:num w:numId="7">
    <w:abstractNumId w:val="13"/>
  </w:num>
  <w:num w:numId="8">
    <w:abstractNumId w:val="21"/>
  </w:num>
  <w:num w:numId="9">
    <w:abstractNumId w:val="4"/>
  </w:num>
  <w:num w:numId="10">
    <w:abstractNumId w:val="22"/>
  </w:num>
  <w:num w:numId="11">
    <w:abstractNumId w:val="6"/>
  </w:num>
  <w:num w:numId="12">
    <w:abstractNumId w:val="7"/>
  </w:num>
  <w:num w:numId="13">
    <w:abstractNumId w:val="0"/>
  </w:num>
  <w:num w:numId="14">
    <w:abstractNumId w:val="1"/>
  </w:num>
  <w:num w:numId="15">
    <w:abstractNumId w:val="19"/>
  </w:num>
  <w:num w:numId="16">
    <w:abstractNumId w:val="3"/>
  </w:num>
  <w:num w:numId="17">
    <w:abstractNumId w:val="8"/>
  </w:num>
  <w:num w:numId="18">
    <w:abstractNumId w:val="2"/>
  </w:num>
  <w:num w:numId="19">
    <w:abstractNumId w:val="24"/>
  </w:num>
  <w:num w:numId="20">
    <w:abstractNumId w:val="5"/>
  </w:num>
  <w:num w:numId="21">
    <w:abstractNumId w:val="20"/>
  </w:num>
  <w:num w:numId="22">
    <w:abstractNumId w:val="9"/>
  </w:num>
  <w:num w:numId="23">
    <w:abstractNumId w:val="14"/>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SortMethod w:val="00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3A"/>
    <w:rsid w:val="0037191F"/>
    <w:rsid w:val="00602EEE"/>
    <w:rsid w:val="007016B5"/>
    <w:rsid w:val="00A34324"/>
    <w:rsid w:val="00AE57A5"/>
    <w:rsid w:val="00FF353A"/>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228CB"/>
    <w:pPr>
      <w:spacing w:after="200" w:line="276" w:lineRule="auto"/>
    </w:pPr>
    <w:rPr>
      <w:sz w:val="22"/>
      <w:szCs w:val="22"/>
      <w:lang w:eastAsia="en-US"/>
    </w:rPr>
  </w:style>
  <w:style w:type="paragraph" w:styleId="Titre1">
    <w:name w:val="heading 1"/>
    <w:basedOn w:val="Normal"/>
    <w:next w:val="Normal"/>
    <w:link w:val="Titre1Car"/>
    <w:uiPriority w:val="9"/>
    <w:qFormat/>
    <w:rsid w:val="00A97D02"/>
    <w:pPr>
      <w:keepNext/>
      <w:spacing w:before="240" w:after="60"/>
      <w:outlineLvl w:val="0"/>
    </w:pPr>
    <w:rPr>
      <w:rFonts w:ascii="Cambria" w:eastAsia="Times New Roman" w:hAnsi="Cambria"/>
      <w:b/>
      <w:bCs/>
      <w:kern w:val="32"/>
      <w:sz w:val="32"/>
      <w:szCs w:val="32"/>
      <w:lang w:val="x-none"/>
    </w:rPr>
  </w:style>
  <w:style w:type="paragraph" w:styleId="Titre2">
    <w:name w:val="heading 2"/>
    <w:basedOn w:val="Normal"/>
    <w:next w:val="Normal"/>
    <w:link w:val="Titre2Car"/>
    <w:uiPriority w:val="9"/>
    <w:qFormat/>
    <w:rsid w:val="00A97D02"/>
    <w:pPr>
      <w:keepNext/>
      <w:spacing w:before="240" w:after="60"/>
      <w:outlineLvl w:val="1"/>
    </w:pPr>
    <w:rPr>
      <w:rFonts w:ascii="Cambria" w:eastAsia="Times New Roman" w:hAnsi="Cambria"/>
      <w:b/>
      <w:bCs/>
      <w:i/>
      <w:iCs/>
      <w:sz w:val="28"/>
      <w:szCs w:val="28"/>
      <w:lang w:val="x-none"/>
    </w:rPr>
  </w:style>
  <w:style w:type="paragraph" w:styleId="Titre3">
    <w:name w:val="heading 3"/>
    <w:basedOn w:val="Normal"/>
    <w:next w:val="Normal"/>
    <w:link w:val="Titre3Car"/>
    <w:uiPriority w:val="9"/>
    <w:qFormat/>
    <w:rsid w:val="00A97D02"/>
    <w:pPr>
      <w:keepNext/>
      <w:spacing w:before="240" w:after="60"/>
      <w:outlineLvl w:val="2"/>
    </w:pPr>
    <w:rPr>
      <w:rFonts w:ascii="Cambria" w:eastAsia="Times New Roman" w:hAnsi="Cambria"/>
      <w:b/>
      <w:bCs/>
      <w:sz w:val="26"/>
      <w:szCs w:val="26"/>
      <w:lang w:val="x-none"/>
    </w:rPr>
  </w:style>
  <w:style w:type="paragraph" w:styleId="Titre4">
    <w:name w:val="heading 4"/>
    <w:basedOn w:val="Normal"/>
    <w:next w:val="Normal"/>
    <w:link w:val="Titre4Car"/>
    <w:qFormat/>
    <w:rsid w:val="00FF353A"/>
    <w:pPr>
      <w:keepNext/>
      <w:spacing w:before="240" w:after="60" w:line="240" w:lineRule="auto"/>
      <w:outlineLvl w:val="3"/>
    </w:pPr>
    <w:rPr>
      <w:rFonts w:ascii="Times New Roman" w:eastAsia="Times New Roman" w:hAnsi="Times New Roman"/>
      <w:b/>
      <w:bCs/>
      <w:sz w:val="28"/>
      <w:szCs w:val="28"/>
      <w:lang w:val="x-non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rsid w:val="00FF353A"/>
    <w:rPr>
      <w:rFonts w:ascii="Times New Roman" w:eastAsia="Times New Roman" w:hAnsi="Times New Roman" w:cs="Times New Roman"/>
      <w:b/>
      <w:bCs/>
      <w:sz w:val="28"/>
      <w:szCs w:val="28"/>
      <w:lang w:eastAsia="fr-FR"/>
    </w:rPr>
  </w:style>
  <w:style w:type="paragraph" w:customStyle="1" w:styleId="Listecouleur-Accent11">
    <w:name w:val="Liste couleur - Accent 11"/>
    <w:basedOn w:val="Normal"/>
    <w:uiPriority w:val="34"/>
    <w:qFormat/>
    <w:rsid w:val="00C76350"/>
    <w:pPr>
      <w:ind w:left="720"/>
      <w:contextualSpacing/>
    </w:pPr>
  </w:style>
  <w:style w:type="paragraph" w:styleId="Textedebulles">
    <w:name w:val="Balloon Text"/>
    <w:basedOn w:val="Normal"/>
    <w:link w:val="TextedebullesCar"/>
    <w:uiPriority w:val="99"/>
    <w:semiHidden/>
    <w:unhideWhenUsed/>
    <w:rsid w:val="00C76350"/>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6350"/>
    <w:rPr>
      <w:rFonts w:ascii="Tahoma" w:hAnsi="Tahoma" w:cs="Tahoma"/>
      <w:sz w:val="16"/>
      <w:szCs w:val="16"/>
    </w:rPr>
  </w:style>
  <w:style w:type="character" w:customStyle="1" w:styleId="Titre1Car">
    <w:name w:val="Titre 1 Car"/>
    <w:link w:val="Titre1"/>
    <w:uiPriority w:val="9"/>
    <w:rsid w:val="00A97D02"/>
    <w:rPr>
      <w:rFonts w:ascii="Cambria" w:eastAsia="Times New Roman" w:hAnsi="Cambria" w:cs="Times New Roman"/>
      <w:b/>
      <w:bCs/>
      <w:kern w:val="32"/>
      <w:sz w:val="32"/>
      <w:szCs w:val="32"/>
      <w:lang w:eastAsia="en-US"/>
    </w:rPr>
  </w:style>
  <w:style w:type="character" w:customStyle="1" w:styleId="Titre2Car">
    <w:name w:val="Titre 2 Car"/>
    <w:link w:val="Titre2"/>
    <w:uiPriority w:val="9"/>
    <w:semiHidden/>
    <w:rsid w:val="00A97D02"/>
    <w:rPr>
      <w:rFonts w:ascii="Cambria" w:eastAsia="Times New Roman" w:hAnsi="Cambria" w:cs="Times New Roman"/>
      <w:b/>
      <w:bCs/>
      <w:i/>
      <w:iCs/>
      <w:sz w:val="28"/>
      <w:szCs w:val="28"/>
      <w:lang w:eastAsia="en-US"/>
    </w:rPr>
  </w:style>
  <w:style w:type="character" w:customStyle="1" w:styleId="Titre3Car">
    <w:name w:val="Titre 3 Car"/>
    <w:link w:val="Titre3"/>
    <w:uiPriority w:val="9"/>
    <w:semiHidden/>
    <w:rsid w:val="00A97D02"/>
    <w:rPr>
      <w:rFonts w:ascii="Cambria" w:eastAsia="Times New Roman" w:hAnsi="Cambria" w:cs="Times New Roman"/>
      <w:b/>
      <w:bCs/>
      <w:sz w:val="26"/>
      <w:szCs w:val="26"/>
      <w:lang w:eastAsia="en-US"/>
    </w:rPr>
  </w:style>
  <w:style w:type="paragraph" w:customStyle="1" w:styleId="justifie">
    <w:name w:val="justifie"/>
    <w:basedOn w:val="Normal"/>
    <w:rsid w:val="00A97D02"/>
    <w:pPr>
      <w:spacing w:before="100" w:beforeAutospacing="1" w:after="100" w:afterAutospacing="1" w:line="240" w:lineRule="auto"/>
    </w:pPr>
    <w:rPr>
      <w:rFonts w:ascii="Times New Roman" w:eastAsia="Times New Roman" w:hAnsi="Times New Roman"/>
      <w:sz w:val="24"/>
      <w:szCs w:val="24"/>
      <w:lang w:eastAsia="fr-FR"/>
    </w:rPr>
  </w:style>
  <w:style w:type="paragraph" w:styleId="NormalWeb">
    <w:name w:val="Normal (Web)"/>
    <w:basedOn w:val="Normal"/>
    <w:uiPriority w:val="99"/>
    <w:semiHidden/>
    <w:unhideWhenUsed/>
    <w:rsid w:val="00A97D02"/>
    <w:pPr>
      <w:spacing w:before="100" w:beforeAutospacing="1" w:after="100" w:afterAutospacing="1" w:line="240" w:lineRule="auto"/>
    </w:pPr>
    <w:rPr>
      <w:rFonts w:ascii="Times New Roman" w:eastAsia="Times New Roman" w:hAnsi="Times New Roman"/>
      <w:sz w:val="24"/>
      <w:szCs w:val="24"/>
      <w:lang w:eastAsia="fr-FR"/>
    </w:rPr>
  </w:style>
  <w:style w:type="paragraph" w:styleId="Retraitcorpsdetexte">
    <w:name w:val="Body Text Indent"/>
    <w:basedOn w:val="Normal"/>
    <w:link w:val="RetraitcorpsdetexteCar"/>
    <w:rsid w:val="00292061"/>
    <w:pPr>
      <w:spacing w:after="0" w:line="240" w:lineRule="auto"/>
      <w:ind w:left="360"/>
    </w:pPr>
    <w:rPr>
      <w:rFonts w:ascii="Times New Roman" w:eastAsia="Times New Roman" w:hAnsi="Times New Roman"/>
      <w:sz w:val="20"/>
      <w:szCs w:val="20"/>
      <w:lang w:val="x-none" w:eastAsia="x-none"/>
    </w:rPr>
  </w:style>
  <w:style w:type="character" w:customStyle="1" w:styleId="RetraitcorpsdetexteCar">
    <w:name w:val="Retrait corps de texte Car"/>
    <w:link w:val="Retraitcorpsdetexte"/>
    <w:rsid w:val="00292061"/>
    <w:rPr>
      <w:rFonts w:ascii="Times New Roman" w:eastAsia="Times New Roman" w:hAnsi="Times New Roman"/>
    </w:rPr>
  </w:style>
  <w:style w:type="paragraph" w:styleId="En-tte">
    <w:name w:val="header"/>
    <w:basedOn w:val="Normal"/>
    <w:link w:val="En-tteCar"/>
    <w:uiPriority w:val="99"/>
    <w:unhideWhenUsed/>
    <w:rsid w:val="00727EDD"/>
    <w:pPr>
      <w:tabs>
        <w:tab w:val="center" w:pos="4536"/>
        <w:tab w:val="right" w:pos="9072"/>
      </w:tabs>
    </w:pPr>
    <w:rPr>
      <w:lang w:val="x-none"/>
    </w:rPr>
  </w:style>
  <w:style w:type="character" w:customStyle="1" w:styleId="En-tteCar">
    <w:name w:val="En-tête Car"/>
    <w:link w:val="En-tte"/>
    <w:uiPriority w:val="99"/>
    <w:rsid w:val="00727EDD"/>
    <w:rPr>
      <w:sz w:val="22"/>
      <w:szCs w:val="22"/>
      <w:lang w:eastAsia="en-US"/>
    </w:rPr>
  </w:style>
  <w:style w:type="paragraph" w:styleId="Pieddepage">
    <w:name w:val="footer"/>
    <w:basedOn w:val="Normal"/>
    <w:link w:val="PieddepageCar"/>
    <w:uiPriority w:val="99"/>
    <w:unhideWhenUsed/>
    <w:rsid w:val="00727EDD"/>
    <w:pPr>
      <w:tabs>
        <w:tab w:val="center" w:pos="4536"/>
        <w:tab w:val="right" w:pos="9072"/>
      </w:tabs>
    </w:pPr>
    <w:rPr>
      <w:lang w:val="x-none"/>
    </w:rPr>
  </w:style>
  <w:style w:type="character" w:customStyle="1" w:styleId="PieddepageCar">
    <w:name w:val="Pied de page Car"/>
    <w:link w:val="Pieddepage"/>
    <w:uiPriority w:val="99"/>
    <w:rsid w:val="00727EDD"/>
    <w:rPr>
      <w:sz w:val="22"/>
      <w:szCs w:val="22"/>
      <w:lang w:eastAsia="en-US"/>
    </w:rPr>
  </w:style>
  <w:style w:type="character" w:customStyle="1" w:styleId="codelienart">
    <w:name w:val="codelienart"/>
    <w:basedOn w:val="Policepardfaut"/>
    <w:rsid w:val="00F976C1"/>
  </w:style>
  <w:style w:type="character" w:styleId="Lienhypertexte">
    <w:name w:val="Hyperlink"/>
    <w:uiPriority w:val="99"/>
    <w:unhideWhenUsed/>
    <w:rsid w:val="00F976C1"/>
    <w:rPr>
      <w:color w:val="0000FF"/>
      <w:u w:val="single"/>
    </w:rPr>
  </w:style>
  <w:style w:type="table" w:styleId="Grilledutableau">
    <w:name w:val="Table Grid"/>
    <w:basedOn w:val="TableauNormal"/>
    <w:uiPriority w:val="59"/>
    <w:rsid w:val="001C5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006ADB"/>
    <w:rPr>
      <w:b/>
      <w:bCs/>
    </w:rPr>
  </w:style>
  <w:style w:type="paragraph" w:customStyle="1" w:styleId="Default">
    <w:name w:val="Default"/>
    <w:rsid w:val="004621C6"/>
    <w:pPr>
      <w:autoSpaceDE w:val="0"/>
      <w:autoSpaceDN w:val="0"/>
      <w:adjustRightInd w:val="0"/>
    </w:pPr>
    <w:rPr>
      <w:rFonts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228CB"/>
    <w:pPr>
      <w:spacing w:after="200" w:line="276" w:lineRule="auto"/>
    </w:pPr>
    <w:rPr>
      <w:sz w:val="22"/>
      <w:szCs w:val="22"/>
      <w:lang w:eastAsia="en-US"/>
    </w:rPr>
  </w:style>
  <w:style w:type="paragraph" w:styleId="Titre1">
    <w:name w:val="heading 1"/>
    <w:basedOn w:val="Normal"/>
    <w:next w:val="Normal"/>
    <w:link w:val="Titre1Car"/>
    <w:uiPriority w:val="9"/>
    <w:qFormat/>
    <w:rsid w:val="00A97D02"/>
    <w:pPr>
      <w:keepNext/>
      <w:spacing w:before="240" w:after="60"/>
      <w:outlineLvl w:val="0"/>
    </w:pPr>
    <w:rPr>
      <w:rFonts w:ascii="Cambria" w:eastAsia="Times New Roman" w:hAnsi="Cambria"/>
      <w:b/>
      <w:bCs/>
      <w:kern w:val="32"/>
      <w:sz w:val="32"/>
      <w:szCs w:val="32"/>
      <w:lang w:val="x-none"/>
    </w:rPr>
  </w:style>
  <w:style w:type="paragraph" w:styleId="Titre2">
    <w:name w:val="heading 2"/>
    <w:basedOn w:val="Normal"/>
    <w:next w:val="Normal"/>
    <w:link w:val="Titre2Car"/>
    <w:uiPriority w:val="9"/>
    <w:qFormat/>
    <w:rsid w:val="00A97D02"/>
    <w:pPr>
      <w:keepNext/>
      <w:spacing w:before="240" w:after="60"/>
      <w:outlineLvl w:val="1"/>
    </w:pPr>
    <w:rPr>
      <w:rFonts w:ascii="Cambria" w:eastAsia="Times New Roman" w:hAnsi="Cambria"/>
      <w:b/>
      <w:bCs/>
      <w:i/>
      <w:iCs/>
      <w:sz w:val="28"/>
      <w:szCs w:val="28"/>
      <w:lang w:val="x-none"/>
    </w:rPr>
  </w:style>
  <w:style w:type="paragraph" w:styleId="Titre3">
    <w:name w:val="heading 3"/>
    <w:basedOn w:val="Normal"/>
    <w:next w:val="Normal"/>
    <w:link w:val="Titre3Car"/>
    <w:uiPriority w:val="9"/>
    <w:qFormat/>
    <w:rsid w:val="00A97D02"/>
    <w:pPr>
      <w:keepNext/>
      <w:spacing w:before="240" w:after="60"/>
      <w:outlineLvl w:val="2"/>
    </w:pPr>
    <w:rPr>
      <w:rFonts w:ascii="Cambria" w:eastAsia="Times New Roman" w:hAnsi="Cambria"/>
      <w:b/>
      <w:bCs/>
      <w:sz w:val="26"/>
      <w:szCs w:val="26"/>
      <w:lang w:val="x-none"/>
    </w:rPr>
  </w:style>
  <w:style w:type="paragraph" w:styleId="Titre4">
    <w:name w:val="heading 4"/>
    <w:basedOn w:val="Normal"/>
    <w:next w:val="Normal"/>
    <w:link w:val="Titre4Car"/>
    <w:qFormat/>
    <w:rsid w:val="00FF353A"/>
    <w:pPr>
      <w:keepNext/>
      <w:spacing w:before="240" w:after="60" w:line="240" w:lineRule="auto"/>
      <w:outlineLvl w:val="3"/>
    </w:pPr>
    <w:rPr>
      <w:rFonts w:ascii="Times New Roman" w:eastAsia="Times New Roman" w:hAnsi="Times New Roman"/>
      <w:b/>
      <w:bCs/>
      <w:sz w:val="28"/>
      <w:szCs w:val="28"/>
      <w:lang w:val="x-non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rsid w:val="00FF353A"/>
    <w:rPr>
      <w:rFonts w:ascii="Times New Roman" w:eastAsia="Times New Roman" w:hAnsi="Times New Roman" w:cs="Times New Roman"/>
      <w:b/>
      <w:bCs/>
      <w:sz w:val="28"/>
      <w:szCs w:val="28"/>
      <w:lang w:eastAsia="fr-FR"/>
    </w:rPr>
  </w:style>
  <w:style w:type="paragraph" w:customStyle="1" w:styleId="Listecouleur-Accent11">
    <w:name w:val="Liste couleur - Accent 11"/>
    <w:basedOn w:val="Normal"/>
    <w:uiPriority w:val="34"/>
    <w:qFormat/>
    <w:rsid w:val="00C76350"/>
    <w:pPr>
      <w:ind w:left="720"/>
      <w:contextualSpacing/>
    </w:pPr>
  </w:style>
  <w:style w:type="paragraph" w:styleId="Textedebulles">
    <w:name w:val="Balloon Text"/>
    <w:basedOn w:val="Normal"/>
    <w:link w:val="TextedebullesCar"/>
    <w:uiPriority w:val="99"/>
    <w:semiHidden/>
    <w:unhideWhenUsed/>
    <w:rsid w:val="00C76350"/>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6350"/>
    <w:rPr>
      <w:rFonts w:ascii="Tahoma" w:hAnsi="Tahoma" w:cs="Tahoma"/>
      <w:sz w:val="16"/>
      <w:szCs w:val="16"/>
    </w:rPr>
  </w:style>
  <w:style w:type="character" w:customStyle="1" w:styleId="Titre1Car">
    <w:name w:val="Titre 1 Car"/>
    <w:link w:val="Titre1"/>
    <w:uiPriority w:val="9"/>
    <w:rsid w:val="00A97D02"/>
    <w:rPr>
      <w:rFonts w:ascii="Cambria" w:eastAsia="Times New Roman" w:hAnsi="Cambria" w:cs="Times New Roman"/>
      <w:b/>
      <w:bCs/>
      <w:kern w:val="32"/>
      <w:sz w:val="32"/>
      <w:szCs w:val="32"/>
      <w:lang w:eastAsia="en-US"/>
    </w:rPr>
  </w:style>
  <w:style w:type="character" w:customStyle="1" w:styleId="Titre2Car">
    <w:name w:val="Titre 2 Car"/>
    <w:link w:val="Titre2"/>
    <w:uiPriority w:val="9"/>
    <w:semiHidden/>
    <w:rsid w:val="00A97D02"/>
    <w:rPr>
      <w:rFonts w:ascii="Cambria" w:eastAsia="Times New Roman" w:hAnsi="Cambria" w:cs="Times New Roman"/>
      <w:b/>
      <w:bCs/>
      <w:i/>
      <w:iCs/>
      <w:sz w:val="28"/>
      <w:szCs w:val="28"/>
      <w:lang w:eastAsia="en-US"/>
    </w:rPr>
  </w:style>
  <w:style w:type="character" w:customStyle="1" w:styleId="Titre3Car">
    <w:name w:val="Titre 3 Car"/>
    <w:link w:val="Titre3"/>
    <w:uiPriority w:val="9"/>
    <w:semiHidden/>
    <w:rsid w:val="00A97D02"/>
    <w:rPr>
      <w:rFonts w:ascii="Cambria" w:eastAsia="Times New Roman" w:hAnsi="Cambria" w:cs="Times New Roman"/>
      <w:b/>
      <w:bCs/>
      <w:sz w:val="26"/>
      <w:szCs w:val="26"/>
      <w:lang w:eastAsia="en-US"/>
    </w:rPr>
  </w:style>
  <w:style w:type="paragraph" w:customStyle="1" w:styleId="justifie">
    <w:name w:val="justifie"/>
    <w:basedOn w:val="Normal"/>
    <w:rsid w:val="00A97D02"/>
    <w:pPr>
      <w:spacing w:before="100" w:beforeAutospacing="1" w:after="100" w:afterAutospacing="1" w:line="240" w:lineRule="auto"/>
    </w:pPr>
    <w:rPr>
      <w:rFonts w:ascii="Times New Roman" w:eastAsia="Times New Roman" w:hAnsi="Times New Roman"/>
      <w:sz w:val="24"/>
      <w:szCs w:val="24"/>
      <w:lang w:eastAsia="fr-FR"/>
    </w:rPr>
  </w:style>
  <w:style w:type="paragraph" w:styleId="NormalWeb">
    <w:name w:val="Normal (Web)"/>
    <w:basedOn w:val="Normal"/>
    <w:uiPriority w:val="99"/>
    <w:semiHidden/>
    <w:unhideWhenUsed/>
    <w:rsid w:val="00A97D02"/>
    <w:pPr>
      <w:spacing w:before="100" w:beforeAutospacing="1" w:after="100" w:afterAutospacing="1" w:line="240" w:lineRule="auto"/>
    </w:pPr>
    <w:rPr>
      <w:rFonts w:ascii="Times New Roman" w:eastAsia="Times New Roman" w:hAnsi="Times New Roman"/>
      <w:sz w:val="24"/>
      <w:szCs w:val="24"/>
      <w:lang w:eastAsia="fr-FR"/>
    </w:rPr>
  </w:style>
  <w:style w:type="paragraph" w:styleId="Retraitcorpsdetexte">
    <w:name w:val="Body Text Indent"/>
    <w:basedOn w:val="Normal"/>
    <w:link w:val="RetraitcorpsdetexteCar"/>
    <w:rsid w:val="00292061"/>
    <w:pPr>
      <w:spacing w:after="0" w:line="240" w:lineRule="auto"/>
      <w:ind w:left="360"/>
    </w:pPr>
    <w:rPr>
      <w:rFonts w:ascii="Times New Roman" w:eastAsia="Times New Roman" w:hAnsi="Times New Roman"/>
      <w:sz w:val="20"/>
      <w:szCs w:val="20"/>
      <w:lang w:val="x-none" w:eastAsia="x-none"/>
    </w:rPr>
  </w:style>
  <w:style w:type="character" w:customStyle="1" w:styleId="RetraitcorpsdetexteCar">
    <w:name w:val="Retrait corps de texte Car"/>
    <w:link w:val="Retraitcorpsdetexte"/>
    <w:rsid w:val="00292061"/>
    <w:rPr>
      <w:rFonts w:ascii="Times New Roman" w:eastAsia="Times New Roman" w:hAnsi="Times New Roman"/>
    </w:rPr>
  </w:style>
  <w:style w:type="paragraph" w:styleId="En-tte">
    <w:name w:val="header"/>
    <w:basedOn w:val="Normal"/>
    <w:link w:val="En-tteCar"/>
    <w:uiPriority w:val="99"/>
    <w:unhideWhenUsed/>
    <w:rsid w:val="00727EDD"/>
    <w:pPr>
      <w:tabs>
        <w:tab w:val="center" w:pos="4536"/>
        <w:tab w:val="right" w:pos="9072"/>
      </w:tabs>
    </w:pPr>
    <w:rPr>
      <w:lang w:val="x-none"/>
    </w:rPr>
  </w:style>
  <w:style w:type="character" w:customStyle="1" w:styleId="En-tteCar">
    <w:name w:val="En-tête Car"/>
    <w:link w:val="En-tte"/>
    <w:uiPriority w:val="99"/>
    <w:rsid w:val="00727EDD"/>
    <w:rPr>
      <w:sz w:val="22"/>
      <w:szCs w:val="22"/>
      <w:lang w:eastAsia="en-US"/>
    </w:rPr>
  </w:style>
  <w:style w:type="paragraph" w:styleId="Pieddepage">
    <w:name w:val="footer"/>
    <w:basedOn w:val="Normal"/>
    <w:link w:val="PieddepageCar"/>
    <w:uiPriority w:val="99"/>
    <w:unhideWhenUsed/>
    <w:rsid w:val="00727EDD"/>
    <w:pPr>
      <w:tabs>
        <w:tab w:val="center" w:pos="4536"/>
        <w:tab w:val="right" w:pos="9072"/>
      </w:tabs>
    </w:pPr>
    <w:rPr>
      <w:lang w:val="x-none"/>
    </w:rPr>
  </w:style>
  <w:style w:type="character" w:customStyle="1" w:styleId="PieddepageCar">
    <w:name w:val="Pied de page Car"/>
    <w:link w:val="Pieddepage"/>
    <w:uiPriority w:val="99"/>
    <w:rsid w:val="00727EDD"/>
    <w:rPr>
      <w:sz w:val="22"/>
      <w:szCs w:val="22"/>
      <w:lang w:eastAsia="en-US"/>
    </w:rPr>
  </w:style>
  <w:style w:type="character" w:customStyle="1" w:styleId="codelienart">
    <w:name w:val="codelienart"/>
    <w:basedOn w:val="Policepardfaut"/>
    <w:rsid w:val="00F976C1"/>
  </w:style>
  <w:style w:type="character" w:styleId="Lienhypertexte">
    <w:name w:val="Hyperlink"/>
    <w:uiPriority w:val="99"/>
    <w:unhideWhenUsed/>
    <w:rsid w:val="00F976C1"/>
    <w:rPr>
      <w:color w:val="0000FF"/>
      <w:u w:val="single"/>
    </w:rPr>
  </w:style>
  <w:style w:type="table" w:styleId="Grilledutableau">
    <w:name w:val="Table Grid"/>
    <w:basedOn w:val="TableauNormal"/>
    <w:uiPriority w:val="59"/>
    <w:rsid w:val="001C5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006ADB"/>
    <w:rPr>
      <w:b/>
      <w:bCs/>
    </w:rPr>
  </w:style>
  <w:style w:type="paragraph" w:customStyle="1" w:styleId="Default">
    <w:name w:val="Default"/>
    <w:rsid w:val="004621C6"/>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43220">
      <w:bodyDiv w:val="1"/>
      <w:marLeft w:val="0"/>
      <w:marRight w:val="0"/>
      <w:marTop w:val="0"/>
      <w:marBottom w:val="0"/>
      <w:divBdr>
        <w:top w:val="none" w:sz="0" w:space="0" w:color="auto"/>
        <w:left w:val="none" w:sz="0" w:space="0" w:color="auto"/>
        <w:bottom w:val="none" w:sz="0" w:space="0" w:color="auto"/>
        <w:right w:val="none" w:sz="0" w:space="0" w:color="auto"/>
      </w:divBdr>
    </w:div>
    <w:div w:id="1772428197">
      <w:bodyDiv w:val="1"/>
      <w:marLeft w:val="0"/>
      <w:marRight w:val="0"/>
      <w:marTop w:val="0"/>
      <w:marBottom w:val="0"/>
      <w:divBdr>
        <w:top w:val="none" w:sz="0" w:space="0" w:color="auto"/>
        <w:left w:val="none" w:sz="0" w:space="0" w:color="auto"/>
        <w:bottom w:val="none" w:sz="0" w:space="0" w:color="auto"/>
        <w:right w:val="none" w:sz="0" w:space="0" w:color="auto"/>
      </w:divBdr>
    </w:div>
    <w:div w:id="2102290734">
      <w:bodyDiv w:val="1"/>
      <w:marLeft w:val="0"/>
      <w:marRight w:val="0"/>
      <w:marTop w:val="0"/>
      <w:marBottom w:val="0"/>
      <w:divBdr>
        <w:top w:val="none" w:sz="0" w:space="0" w:color="auto"/>
        <w:left w:val="none" w:sz="0" w:space="0" w:color="auto"/>
        <w:bottom w:val="none" w:sz="0" w:space="0" w:color="auto"/>
        <w:right w:val="none" w:sz="0" w:space="0" w:color="auto"/>
      </w:divBdr>
      <w:divsChild>
        <w:div w:id="1027364096">
          <w:marLeft w:val="0"/>
          <w:marRight w:val="0"/>
          <w:marTop w:val="0"/>
          <w:marBottom w:val="0"/>
          <w:divBdr>
            <w:top w:val="none" w:sz="0" w:space="0" w:color="auto"/>
            <w:left w:val="none" w:sz="0" w:space="0" w:color="auto"/>
            <w:bottom w:val="none" w:sz="0" w:space="0" w:color="auto"/>
            <w:right w:val="none" w:sz="0" w:space="0" w:color="auto"/>
          </w:divBdr>
          <w:divsChild>
            <w:div w:id="11221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1367</Words>
  <Characters>7521</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Bienvenue</cp:lastModifiedBy>
  <cp:revision>3</cp:revision>
  <cp:lastPrinted>2017-02-22T14:28:00Z</cp:lastPrinted>
  <dcterms:created xsi:type="dcterms:W3CDTF">2017-02-22T14:35:00Z</dcterms:created>
  <dcterms:modified xsi:type="dcterms:W3CDTF">2017-10-24T16:44:00Z</dcterms:modified>
</cp:coreProperties>
</file>